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4" w:type="dxa"/>
        <w:tblInd w:w="-72" w:type="dxa"/>
        <w:tblLook w:val="01E0" w:firstRow="1" w:lastRow="1" w:firstColumn="1" w:lastColumn="1" w:noHBand="0" w:noVBand="0"/>
      </w:tblPr>
      <w:tblGrid>
        <w:gridCol w:w="3333"/>
        <w:gridCol w:w="5811"/>
      </w:tblGrid>
      <w:tr w:rsidR="00D01F67" w:rsidRPr="00CC1FB0" w:rsidTr="00D01F67">
        <w:trPr>
          <w:trHeight w:val="1206"/>
        </w:trPr>
        <w:tc>
          <w:tcPr>
            <w:tcW w:w="3333" w:type="dxa"/>
          </w:tcPr>
          <w:p w:rsidR="00D01F67" w:rsidRPr="00547AA7" w:rsidRDefault="00D01F67" w:rsidP="00F668C9">
            <w:pPr>
              <w:widowControl w:val="0"/>
              <w:tabs>
                <w:tab w:val="left" w:pos="5586"/>
              </w:tabs>
              <w:spacing w:before="0" w:after="0"/>
              <w:ind w:firstLine="0"/>
              <w:jc w:val="center"/>
              <w:rPr>
                <w:b/>
                <w:sz w:val="26"/>
              </w:rPr>
            </w:pPr>
            <w:r w:rsidRPr="00CC1FB0">
              <w:rPr>
                <w:bCs/>
              </w:rPr>
              <w:br w:type="page"/>
            </w:r>
            <w:r w:rsidRPr="00547AA7">
              <w:rPr>
                <w:b/>
                <w:sz w:val="26"/>
              </w:rPr>
              <w:t>ỦY BAN NHÂN DÂN</w:t>
            </w:r>
          </w:p>
          <w:p w:rsidR="00D01F67" w:rsidRPr="00CC1FB0" w:rsidRDefault="00D01F67" w:rsidP="00F668C9">
            <w:pPr>
              <w:widowControl w:val="0"/>
              <w:tabs>
                <w:tab w:val="left" w:pos="5586"/>
              </w:tabs>
              <w:spacing w:before="0" w:after="0"/>
              <w:ind w:firstLine="0"/>
              <w:jc w:val="center"/>
              <w:rPr>
                <w:b/>
                <w:sz w:val="26"/>
              </w:rPr>
            </w:pPr>
            <w:r w:rsidRPr="00547AA7">
              <w:rPr>
                <w:b/>
                <w:sz w:val="26"/>
              </w:rPr>
              <w:t>HUYỆN THAN UYÊN</w:t>
            </w:r>
          </w:p>
          <w:p w:rsidR="00D01F67" w:rsidRPr="00CC1FB0" w:rsidRDefault="00D01F67" w:rsidP="00F668C9">
            <w:pPr>
              <w:widowControl w:val="0"/>
              <w:tabs>
                <w:tab w:val="left" w:pos="5586"/>
              </w:tabs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24765</wp:posOffset>
                      </wp:positionV>
                      <wp:extent cx="1014095" cy="0"/>
                      <wp:effectExtent l="0" t="0" r="3365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A6E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7.75pt;margin-top:1.95pt;width:7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DeJA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"/>
                  </w:pict>
                </mc:Fallback>
              </mc:AlternateContent>
            </w:r>
          </w:p>
          <w:p w:rsidR="00D01F67" w:rsidRDefault="00D01F67" w:rsidP="00F668C9">
            <w:pPr>
              <w:widowControl w:val="0"/>
              <w:spacing w:before="0" w:after="0"/>
              <w:ind w:firstLine="0"/>
              <w:jc w:val="center"/>
              <w:rPr>
                <w:sz w:val="26"/>
              </w:rPr>
            </w:pPr>
            <w:r w:rsidRPr="00CC1FB0">
              <w:rPr>
                <w:sz w:val="26"/>
              </w:rPr>
              <w:t xml:space="preserve">Số: </w:t>
            </w:r>
            <w:r w:rsidR="00044D9F">
              <w:rPr>
                <w:sz w:val="26"/>
              </w:rPr>
              <w:t>1433</w:t>
            </w:r>
            <w:r w:rsidRPr="00CC1FB0">
              <w:rPr>
                <w:sz w:val="26"/>
              </w:rPr>
              <w:t>/</w:t>
            </w:r>
            <w:r>
              <w:rPr>
                <w:sz w:val="26"/>
              </w:rPr>
              <w:t>UBND-NV</w:t>
            </w:r>
          </w:p>
          <w:p w:rsidR="00D01F67" w:rsidRPr="00547AA7" w:rsidRDefault="00595997" w:rsidP="00B409E0">
            <w:pPr>
              <w:widowControl w:val="0"/>
              <w:spacing w:before="0" w:after="0"/>
              <w:ind w:firstLine="0"/>
            </w:pPr>
            <w:r>
              <w:t xml:space="preserve">V/v </w:t>
            </w:r>
            <w:r w:rsidR="00B409E0">
              <w:t xml:space="preserve">phân công hướng dẫn </w:t>
            </w:r>
            <w:r w:rsidR="00D01F67">
              <w:t xml:space="preserve">chuyên môn, nghiệp vụ </w:t>
            </w:r>
            <w:r w:rsidR="00314C9D">
              <w:t>cho c</w:t>
            </w:r>
            <w:r w:rsidR="00D01F67">
              <w:t xml:space="preserve">án bộ, công chức </w:t>
            </w:r>
            <w:r w:rsidR="00314C9D">
              <w:t>cấp xã</w:t>
            </w:r>
          </w:p>
        </w:tc>
        <w:tc>
          <w:tcPr>
            <w:tcW w:w="5811" w:type="dxa"/>
          </w:tcPr>
          <w:p w:rsidR="00D01F67" w:rsidRPr="00CC1FB0" w:rsidRDefault="00D01F67" w:rsidP="00F668C9">
            <w:pPr>
              <w:widowControl w:val="0"/>
              <w:spacing w:before="0" w:after="0"/>
              <w:ind w:firstLine="0"/>
              <w:jc w:val="center"/>
              <w:rPr>
                <w:b/>
                <w:bCs/>
                <w:sz w:val="26"/>
                <w:lang w:val="vi-VN"/>
              </w:rPr>
            </w:pPr>
            <w:r w:rsidRPr="00CC1FB0">
              <w:rPr>
                <w:b/>
                <w:bCs/>
                <w:sz w:val="26"/>
              </w:rPr>
              <w:t>CỘNG HOÀ XÃ HỘI CHỦ NGHĨA VIỆT NAM</w:t>
            </w:r>
          </w:p>
          <w:p w:rsidR="00D01F67" w:rsidRPr="00CC1FB0" w:rsidRDefault="00D01F67" w:rsidP="00F668C9">
            <w:pPr>
              <w:widowControl w:val="0"/>
              <w:spacing w:before="0" w:after="0"/>
              <w:ind w:firstLine="26"/>
              <w:jc w:val="center"/>
              <w:rPr>
                <w:b/>
                <w:bCs/>
                <w:sz w:val="26"/>
              </w:rPr>
            </w:pPr>
            <w:r w:rsidRPr="00547AA7">
              <w:rPr>
                <w:b/>
                <w:bCs/>
                <w:sz w:val="28"/>
              </w:rPr>
              <w:t>Độc lập - Tự do - Hạnh phúc</w:t>
            </w:r>
          </w:p>
          <w:p w:rsidR="00D01F67" w:rsidRDefault="00D01F67" w:rsidP="00F668C9">
            <w:pPr>
              <w:widowControl w:val="0"/>
              <w:spacing w:before="0" w:after="0"/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34290</wp:posOffset>
                      </wp:positionV>
                      <wp:extent cx="1816735" cy="0"/>
                      <wp:effectExtent l="12700" t="5715" r="8890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AB75321" id="Straight Arrow Connector 1" o:spid="_x0000_s1026" type="#_x0000_t32" style="position:absolute;margin-left:69.35pt;margin-top:2.7pt;width:143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"/>
                  </w:pict>
                </mc:Fallback>
              </mc:AlternateContent>
            </w:r>
          </w:p>
          <w:p w:rsidR="00D01F67" w:rsidRDefault="00D01F67" w:rsidP="00F668C9">
            <w:pPr>
              <w:widowControl w:val="0"/>
              <w:spacing w:before="0" w:after="0"/>
              <w:jc w:val="center"/>
              <w:rPr>
                <w:i/>
                <w:iCs/>
                <w:sz w:val="26"/>
              </w:rPr>
            </w:pPr>
          </w:p>
          <w:p w:rsidR="00D01F67" w:rsidRPr="00CC1FB0" w:rsidRDefault="00D01F67" w:rsidP="00044D9F">
            <w:pPr>
              <w:widowControl w:val="0"/>
              <w:spacing w:before="0" w:after="0"/>
              <w:jc w:val="center"/>
              <w:rPr>
                <w:i/>
                <w:iCs/>
                <w:sz w:val="26"/>
                <w:lang w:val="vi-VN"/>
              </w:rPr>
            </w:pPr>
            <w:r w:rsidRPr="00CC1FB0">
              <w:rPr>
                <w:i/>
                <w:iCs/>
                <w:sz w:val="26"/>
              </w:rPr>
              <w:t xml:space="preserve">Than Uyên, ngày </w:t>
            </w:r>
            <w:r w:rsidR="00044D9F">
              <w:rPr>
                <w:i/>
                <w:iCs/>
                <w:sz w:val="26"/>
              </w:rPr>
              <w:t>17</w:t>
            </w:r>
            <w:r w:rsidRPr="00CC1FB0">
              <w:rPr>
                <w:i/>
                <w:iCs/>
                <w:sz w:val="26"/>
              </w:rPr>
              <w:t xml:space="preserve"> tháng </w:t>
            </w:r>
            <w:r w:rsidR="00044D9F">
              <w:rPr>
                <w:i/>
                <w:iCs/>
                <w:sz w:val="26"/>
              </w:rPr>
              <w:t>8</w:t>
            </w:r>
            <w:r>
              <w:rPr>
                <w:i/>
                <w:iCs/>
                <w:sz w:val="26"/>
              </w:rPr>
              <w:t xml:space="preserve"> </w:t>
            </w:r>
            <w:r w:rsidRPr="00CC1FB0">
              <w:rPr>
                <w:i/>
                <w:iCs/>
                <w:sz w:val="26"/>
              </w:rPr>
              <w:t>năm 2020</w:t>
            </w:r>
          </w:p>
        </w:tc>
      </w:tr>
    </w:tbl>
    <w:p w:rsidR="005007E0" w:rsidRDefault="005007E0" w:rsidP="00D01F67">
      <w:pPr>
        <w:ind w:left="720"/>
        <w:rPr>
          <w:sz w:val="28"/>
        </w:rPr>
      </w:pPr>
    </w:p>
    <w:p w:rsidR="00314C9D" w:rsidRDefault="00D01F67" w:rsidP="000B769A">
      <w:pPr>
        <w:spacing w:before="0" w:after="0"/>
        <w:ind w:left="720"/>
        <w:rPr>
          <w:sz w:val="28"/>
        </w:rPr>
      </w:pPr>
      <w:r w:rsidRPr="0044440E">
        <w:rPr>
          <w:sz w:val="28"/>
        </w:rPr>
        <w:t xml:space="preserve">Kính gửi: </w:t>
      </w:r>
    </w:p>
    <w:p w:rsidR="00D01F67" w:rsidRDefault="00314C9D" w:rsidP="000B769A">
      <w:pPr>
        <w:spacing w:before="0" w:after="0"/>
        <w:ind w:left="1440"/>
        <w:rPr>
          <w:sz w:val="28"/>
        </w:rPr>
      </w:pPr>
      <w:r>
        <w:rPr>
          <w:sz w:val="28"/>
        </w:rPr>
        <w:t xml:space="preserve">      </w:t>
      </w:r>
      <w:r w:rsidR="00D01F67">
        <w:rPr>
          <w:sz w:val="28"/>
        </w:rPr>
        <w:t xml:space="preserve">- Các </w:t>
      </w:r>
      <w:r>
        <w:rPr>
          <w:sz w:val="28"/>
        </w:rPr>
        <w:t xml:space="preserve">cơ quan, </w:t>
      </w:r>
      <w:r w:rsidR="00D01F67">
        <w:rPr>
          <w:sz w:val="28"/>
        </w:rPr>
        <w:t>ban, ngành đoàn thể huyện;</w:t>
      </w:r>
    </w:p>
    <w:p w:rsidR="00D01F67" w:rsidRPr="0044440E" w:rsidRDefault="00D01F67" w:rsidP="000B769A">
      <w:pPr>
        <w:spacing w:before="0" w:after="0"/>
        <w:ind w:left="720"/>
        <w:rPr>
          <w:sz w:val="28"/>
        </w:rPr>
      </w:pPr>
      <w:r>
        <w:rPr>
          <w:sz w:val="28"/>
        </w:rPr>
        <w:t xml:space="preserve">                - Các phòng, ban chuyên môn thuộc UBND huyện.</w:t>
      </w:r>
    </w:p>
    <w:p w:rsidR="00D01F67" w:rsidRPr="005007E0" w:rsidRDefault="00D01F67" w:rsidP="00D01F67">
      <w:pPr>
        <w:rPr>
          <w:spacing w:val="-6"/>
          <w:sz w:val="8"/>
        </w:rPr>
      </w:pPr>
      <w:r w:rsidRPr="00547AA7">
        <w:rPr>
          <w:spacing w:val="-8"/>
          <w:sz w:val="28"/>
        </w:rPr>
        <w:t xml:space="preserve"> </w:t>
      </w:r>
    </w:p>
    <w:p w:rsidR="00D01F67" w:rsidRDefault="00D01F67" w:rsidP="002650E4">
      <w:pPr>
        <w:spacing w:before="0" w:line="288" w:lineRule="auto"/>
        <w:rPr>
          <w:sz w:val="28"/>
        </w:rPr>
      </w:pPr>
      <w:r w:rsidRPr="0044440E">
        <w:rPr>
          <w:sz w:val="28"/>
        </w:rPr>
        <w:t xml:space="preserve">Thực hiện </w:t>
      </w:r>
      <w:r>
        <w:rPr>
          <w:sz w:val="28"/>
        </w:rPr>
        <w:t>Công văn số 1113/UBND-NV ngày 29/6/2020 của UBND huyện về việc đề xuất những khó khăn, vướng mắc trong quá trìn</w:t>
      </w:r>
      <w:r w:rsidR="00731C41">
        <w:rPr>
          <w:sz w:val="28"/>
        </w:rPr>
        <w:t>h thực hiện nhiệm vụ chuyên môn.</w:t>
      </w:r>
    </w:p>
    <w:p w:rsidR="00D01F67" w:rsidRDefault="00D01F67" w:rsidP="002650E4">
      <w:pPr>
        <w:spacing w:before="0" w:line="288" w:lineRule="auto"/>
        <w:rPr>
          <w:sz w:val="28"/>
        </w:rPr>
      </w:pPr>
      <w:r>
        <w:rPr>
          <w:sz w:val="28"/>
        </w:rPr>
        <w:t xml:space="preserve">Trên cơ sở tổng hợp </w:t>
      </w:r>
      <w:r w:rsidR="000B769A">
        <w:rPr>
          <w:sz w:val="28"/>
        </w:rPr>
        <w:t xml:space="preserve">những </w:t>
      </w:r>
      <w:r w:rsidR="00731C41">
        <w:rPr>
          <w:sz w:val="28"/>
        </w:rPr>
        <w:t xml:space="preserve">những khó khăn, vướng mắc </w:t>
      </w:r>
      <w:r w:rsidR="000B769A">
        <w:rPr>
          <w:sz w:val="28"/>
        </w:rPr>
        <w:t xml:space="preserve">trong quá trình thực hiện nhiệm vụ chuyên môn </w:t>
      </w:r>
      <w:r w:rsidR="00731C41">
        <w:rPr>
          <w:sz w:val="28"/>
        </w:rPr>
        <w:t xml:space="preserve">của </w:t>
      </w:r>
      <w:r>
        <w:rPr>
          <w:sz w:val="28"/>
        </w:rPr>
        <w:t xml:space="preserve">các xã, thị trấn. UBND huyện đề nghị </w:t>
      </w:r>
      <w:r w:rsidR="00731C41">
        <w:rPr>
          <w:sz w:val="28"/>
        </w:rPr>
        <w:t xml:space="preserve">các phòng, ban chuyên môn; các cơ quan, ban, ngành, đoàn thể huyện cùng phối hợp </w:t>
      </w:r>
      <w:r>
        <w:rPr>
          <w:sz w:val="28"/>
        </w:rPr>
        <w:t xml:space="preserve">nghiên cứu bồi dưỡng, tập huấn </w:t>
      </w:r>
      <w:r w:rsidR="00595997">
        <w:rPr>
          <w:sz w:val="28"/>
        </w:rPr>
        <w:t xml:space="preserve">theo hướng </w:t>
      </w:r>
      <w:r w:rsidR="00B409E0">
        <w:rPr>
          <w:sz w:val="28"/>
        </w:rPr>
        <w:t>thảo luận, trao đổi</w:t>
      </w:r>
      <w:r w:rsidR="00595997">
        <w:rPr>
          <w:sz w:val="28"/>
        </w:rPr>
        <w:t xml:space="preserve"> </w:t>
      </w:r>
      <w:r>
        <w:rPr>
          <w:sz w:val="28"/>
        </w:rPr>
        <w:t>các nội dung</w:t>
      </w:r>
      <w:r w:rsidR="00B409E0">
        <w:rPr>
          <w:sz w:val="28"/>
        </w:rPr>
        <w:t xml:space="preserve"> đang thực hiện còn</w:t>
      </w:r>
      <w:r>
        <w:rPr>
          <w:sz w:val="28"/>
        </w:rPr>
        <w:t xml:space="preserve"> khó khăn vướng mắc của các xã, thị trấn </w:t>
      </w:r>
      <w:r w:rsidR="00B409E0">
        <w:rPr>
          <w:sz w:val="28"/>
        </w:rPr>
        <w:t>trong thực thi thừa hành công vụ tại đơn vị.</w:t>
      </w:r>
    </w:p>
    <w:p w:rsidR="00D01F67" w:rsidRPr="007E17D3" w:rsidRDefault="00D01F67" w:rsidP="002650E4">
      <w:pPr>
        <w:spacing w:before="0" w:line="288" w:lineRule="auto"/>
        <w:rPr>
          <w:b/>
          <w:sz w:val="28"/>
        </w:rPr>
      </w:pPr>
      <w:r w:rsidRPr="007E17D3">
        <w:rPr>
          <w:b/>
          <w:sz w:val="28"/>
        </w:rPr>
        <w:t>1. Văn phòng HĐND và UBND huyện</w:t>
      </w:r>
    </w:p>
    <w:p w:rsidR="00D01F67" w:rsidRDefault="00D01F67" w:rsidP="002650E4">
      <w:pPr>
        <w:spacing w:before="0" w:line="288" w:lineRule="auto"/>
        <w:rPr>
          <w:sz w:val="28"/>
        </w:rPr>
      </w:pPr>
      <w:r>
        <w:rPr>
          <w:sz w:val="28"/>
        </w:rPr>
        <w:t>- Hướng dẫn kỹ năng nghiệp vụ giám sát, khảo sát</w:t>
      </w:r>
      <w:r w:rsidR="00E021DF">
        <w:rPr>
          <w:sz w:val="28"/>
        </w:rPr>
        <w:t>; xây dựng chương trình, kế hoạch công tác</w:t>
      </w:r>
      <w:r>
        <w:rPr>
          <w:sz w:val="28"/>
        </w:rPr>
        <w:t xml:space="preserve"> của T</w:t>
      </w:r>
      <w:r w:rsidR="00DB030A">
        <w:rPr>
          <w:sz w:val="28"/>
        </w:rPr>
        <w:t xml:space="preserve">hường trực </w:t>
      </w:r>
      <w:r>
        <w:rPr>
          <w:sz w:val="28"/>
        </w:rPr>
        <w:t>HĐND</w:t>
      </w:r>
      <w:r w:rsidR="00E021DF">
        <w:rPr>
          <w:sz w:val="28"/>
        </w:rPr>
        <w:t xml:space="preserve"> xã.</w:t>
      </w:r>
    </w:p>
    <w:p w:rsidR="00E021DF" w:rsidRDefault="00E021DF" w:rsidP="002650E4">
      <w:pPr>
        <w:spacing w:before="0" w:line="288" w:lineRule="auto"/>
        <w:rPr>
          <w:sz w:val="28"/>
        </w:rPr>
      </w:pPr>
      <w:r>
        <w:rPr>
          <w:sz w:val="28"/>
        </w:rPr>
        <w:t xml:space="preserve">- </w:t>
      </w:r>
      <w:r w:rsidR="007E17D3">
        <w:rPr>
          <w:sz w:val="28"/>
        </w:rPr>
        <w:t>Hướng dẫn</w:t>
      </w:r>
      <w:r>
        <w:rPr>
          <w:sz w:val="28"/>
        </w:rPr>
        <w:t xml:space="preserve"> kỹ năng</w:t>
      </w:r>
      <w:r w:rsidR="00F51034">
        <w:rPr>
          <w:sz w:val="28"/>
        </w:rPr>
        <w:t>, nghiệp vụ công tác văn phòng; kỹ năng</w:t>
      </w:r>
      <w:r w:rsidR="00DB030A">
        <w:rPr>
          <w:sz w:val="28"/>
        </w:rPr>
        <w:t xml:space="preserve"> rà soát thủ tục hành chính</w:t>
      </w:r>
      <w:r>
        <w:rPr>
          <w:sz w:val="28"/>
        </w:rPr>
        <w:t>; quản lý và vận hành phần mềm một cửa điện tử (laichau.vnptigate.vn)</w:t>
      </w:r>
      <w:r w:rsidR="007E17D3">
        <w:rPr>
          <w:sz w:val="28"/>
        </w:rPr>
        <w:t>; phần mềm quản lý văn bản</w:t>
      </w:r>
      <w:r>
        <w:rPr>
          <w:sz w:val="28"/>
        </w:rPr>
        <w:t xml:space="preserve">; kỹ năng </w:t>
      </w:r>
      <w:r w:rsidR="00595997">
        <w:rPr>
          <w:sz w:val="28"/>
        </w:rPr>
        <w:t xml:space="preserve">công tác </w:t>
      </w:r>
      <w:r>
        <w:rPr>
          <w:sz w:val="28"/>
        </w:rPr>
        <w:t>tổ chức, điều hành hội nghị, kỳ họp của HĐND xã; giải quyết đơn thư khiếu nại, tố cáo của UBND xã</w:t>
      </w:r>
      <w:r w:rsidR="007E17D3">
        <w:rPr>
          <w:sz w:val="28"/>
        </w:rPr>
        <w:t>.</w:t>
      </w:r>
    </w:p>
    <w:p w:rsidR="007E17D3" w:rsidRPr="007E17D3" w:rsidRDefault="007E17D3" w:rsidP="002650E4">
      <w:pPr>
        <w:spacing w:before="0" w:line="288" w:lineRule="auto"/>
        <w:rPr>
          <w:b/>
          <w:sz w:val="28"/>
        </w:rPr>
      </w:pPr>
      <w:r w:rsidRPr="007E17D3">
        <w:rPr>
          <w:b/>
          <w:sz w:val="28"/>
        </w:rPr>
        <w:t xml:space="preserve">2. Phòng Nội vụ </w:t>
      </w:r>
    </w:p>
    <w:p w:rsidR="007E17D3" w:rsidRDefault="00C31BCE" w:rsidP="002650E4">
      <w:pPr>
        <w:spacing w:before="0" w:line="288" w:lineRule="auto"/>
        <w:rPr>
          <w:sz w:val="28"/>
        </w:rPr>
      </w:pPr>
      <w:r>
        <w:rPr>
          <w:sz w:val="28"/>
        </w:rPr>
        <w:t xml:space="preserve">- Hướng dẫn kỹ năng, nghiệp vụ </w:t>
      </w:r>
      <w:r w:rsidR="007E17D3">
        <w:rPr>
          <w:sz w:val="28"/>
        </w:rPr>
        <w:t xml:space="preserve">thực hiện về </w:t>
      </w:r>
      <w:r>
        <w:rPr>
          <w:sz w:val="28"/>
        </w:rPr>
        <w:t xml:space="preserve">công tác </w:t>
      </w:r>
      <w:r w:rsidR="007E17D3">
        <w:rPr>
          <w:sz w:val="28"/>
        </w:rPr>
        <w:t>cải cách hành chính.</w:t>
      </w:r>
    </w:p>
    <w:p w:rsidR="007E17D3" w:rsidRDefault="007E17D3" w:rsidP="002650E4">
      <w:pPr>
        <w:spacing w:before="0" w:line="288" w:lineRule="auto"/>
        <w:rPr>
          <w:sz w:val="28"/>
        </w:rPr>
      </w:pPr>
      <w:r>
        <w:rPr>
          <w:sz w:val="28"/>
        </w:rPr>
        <w:t>- Phối hợp với Văn phòng HĐND và UBND huyện</w:t>
      </w:r>
      <w:r w:rsidR="00442488">
        <w:rPr>
          <w:sz w:val="28"/>
        </w:rPr>
        <w:t xml:space="preserve"> hướng dẫn các đơn vị trong việc thực hiện rà soát bộ </w:t>
      </w:r>
      <w:r w:rsidR="00457319">
        <w:rPr>
          <w:sz w:val="28"/>
        </w:rPr>
        <w:t>thủ tục hành chính</w:t>
      </w:r>
      <w:r w:rsidR="00442488">
        <w:rPr>
          <w:sz w:val="28"/>
        </w:rPr>
        <w:t xml:space="preserve"> cấp xã</w:t>
      </w:r>
      <w:r w:rsidR="00F37F77">
        <w:rPr>
          <w:sz w:val="28"/>
        </w:rPr>
        <w:t>.</w:t>
      </w:r>
    </w:p>
    <w:p w:rsidR="00442488" w:rsidRPr="002B4D35" w:rsidRDefault="00442488" w:rsidP="002650E4">
      <w:pPr>
        <w:spacing w:before="0" w:line="288" w:lineRule="auto"/>
        <w:rPr>
          <w:b/>
          <w:sz w:val="28"/>
        </w:rPr>
      </w:pPr>
      <w:r w:rsidRPr="002B4D35">
        <w:rPr>
          <w:b/>
          <w:sz w:val="28"/>
        </w:rPr>
        <w:t xml:space="preserve">3. Phòng Lao động </w:t>
      </w:r>
      <w:r w:rsidR="002B4D35" w:rsidRPr="002B4D35">
        <w:rPr>
          <w:b/>
          <w:sz w:val="28"/>
        </w:rPr>
        <w:t xml:space="preserve">TB&amp;XH </w:t>
      </w:r>
    </w:p>
    <w:p w:rsidR="00E021DF" w:rsidRDefault="002B4D35" w:rsidP="002650E4">
      <w:pPr>
        <w:spacing w:before="0" w:line="288" w:lineRule="auto"/>
        <w:rPr>
          <w:sz w:val="28"/>
        </w:rPr>
      </w:pPr>
      <w:r>
        <w:rPr>
          <w:sz w:val="28"/>
        </w:rPr>
        <w:t>- Hướng dẫn chuyên môn, nghiệp vụ vễ kỹ năng sử dụng phần mềm cắt, báo tăng, giảm thẻ BHYT; công tác bảo trợ xã hội</w:t>
      </w:r>
      <w:r w:rsidR="00F37F77">
        <w:rPr>
          <w:sz w:val="28"/>
        </w:rPr>
        <w:t>, XĐGN</w:t>
      </w:r>
      <w:r>
        <w:rPr>
          <w:sz w:val="28"/>
        </w:rPr>
        <w:t xml:space="preserve"> </w:t>
      </w:r>
      <w:r w:rsidR="00F37F77">
        <w:rPr>
          <w:sz w:val="28"/>
        </w:rPr>
        <w:t>và cấp phát thẻ BHYT;</w:t>
      </w:r>
    </w:p>
    <w:p w:rsidR="00F37F77" w:rsidRDefault="00F37F77" w:rsidP="002650E4">
      <w:pPr>
        <w:spacing w:before="0" w:line="288" w:lineRule="auto"/>
        <w:rPr>
          <w:sz w:val="28"/>
        </w:rPr>
      </w:pPr>
      <w:r>
        <w:rPr>
          <w:sz w:val="28"/>
        </w:rPr>
        <w:lastRenderedPageBreak/>
        <w:t xml:space="preserve">- Hướng dẫn giải quyết </w:t>
      </w:r>
      <w:r w:rsidR="00457319">
        <w:rPr>
          <w:sz w:val="28"/>
        </w:rPr>
        <w:t>thủ tục hành chính</w:t>
      </w:r>
      <w:r>
        <w:rPr>
          <w:sz w:val="28"/>
        </w:rPr>
        <w:t xml:space="preserve"> thuộc lĩnh vực </w:t>
      </w:r>
      <w:r w:rsidR="00457319">
        <w:rPr>
          <w:sz w:val="28"/>
        </w:rPr>
        <w:t>lao động</w:t>
      </w:r>
      <w:r>
        <w:rPr>
          <w:sz w:val="28"/>
        </w:rPr>
        <w:t xml:space="preserve"> TBXH.</w:t>
      </w:r>
    </w:p>
    <w:p w:rsidR="00F37F77" w:rsidRPr="00F37F77" w:rsidRDefault="00F37F77" w:rsidP="002650E4">
      <w:pPr>
        <w:spacing w:before="0" w:line="288" w:lineRule="auto"/>
        <w:rPr>
          <w:b/>
          <w:sz w:val="28"/>
        </w:rPr>
      </w:pPr>
      <w:r w:rsidRPr="00F37F77">
        <w:rPr>
          <w:b/>
          <w:sz w:val="28"/>
        </w:rPr>
        <w:t xml:space="preserve">4. Phòng Văn hóa - Thông tin </w:t>
      </w:r>
    </w:p>
    <w:p w:rsidR="00F37F77" w:rsidRDefault="00661130" w:rsidP="002650E4">
      <w:pPr>
        <w:spacing w:before="0" w:line="288" w:lineRule="auto"/>
        <w:rPr>
          <w:sz w:val="28"/>
        </w:rPr>
      </w:pPr>
      <w:r>
        <w:rPr>
          <w:sz w:val="28"/>
        </w:rPr>
        <w:t>- Hướng dẫn chuyên môn, nghiệp vụ việc thực hiện các hoạt động văn hóa, TDTT</w:t>
      </w:r>
      <w:r w:rsidR="008308F4">
        <w:rPr>
          <w:sz w:val="28"/>
        </w:rPr>
        <w:t>; việc tổ chức thực hiện xây dựng đời sống văn hóa ở cộng đồng dân cư và xây dựng gia đình văn hóa trên địa bàn xã.</w:t>
      </w:r>
    </w:p>
    <w:p w:rsidR="008308F4" w:rsidRDefault="008308F4" w:rsidP="002650E4">
      <w:pPr>
        <w:spacing w:before="0" w:line="288" w:lineRule="auto"/>
        <w:rPr>
          <w:sz w:val="28"/>
        </w:rPr>
      </w:pPr>
      <w:r>
        <w:rPr>
          <w:sz w:val="28"/>
        </w:rPr>
        <w:t>- Phối hợp với Phòng Tài chính - Kế hoạch xây dựng chứng từ liên quan đến các hoạt động văn hóa, thể dục, thể thao.</w:t>
      </w:r>
    </w:p>
    <w:p w:rsidR="008308F4" w:rsidRPr="0044440E" w:rsidRDefault="008308F4" w:rsidP="002650E4">
      <w:pPr>
        <w:spacing w:before="0" w:line="288" w:lineRule="auto"/>
        <w:rPr>
          <w:sz w:val="28"/>
        </w:rPr>
      </w:pPr>
      <w:r w:rsidRPr="008308F4">
        <w:rPr>
          <w:b/>
          <w:sz w:val="28"/>
        </w:rPr>
        <w:t xml:space="preserve">5. Phòng Tư pháp </w:t>
      </w:r>
    </w:p>
    <w:p w:rsidR="00CC640E" w:rsidRDefault="008308F4" w:rsidP="002650E4">
      <w:pPr>
        <w:spacing w:before="0" w:line="288" w:lineRule="auto"/>
        <w:rPr>
          <w:sz w:val="28"/>
        </w:rPr>
      </w:pPr>
      <w:r w:rsidRPr="008308F4">
        <w:rPr>
          <w:sz w:val="28"/>
        </w:rPr>
        <w:t>- Hướng dẫn chuyên môn nghiệp vụ về công tác</w:t>
      </w:r>
      <w:r>
        <w:rPr>
          <w:sz w:val="28"/>
        </w:rPr>
        <w:t xml:space="preserve"> quản lý h</w:t>
      </w:r>
      <w:r w:rsidRPr="008308F4">
        <w:rPr>
          <w:sz w:val="28"/>
        </w:rPr>
        <w:t>ộ tịch, chứng thực, hòa giải, chuẩn tiếp cận pháp luật và xử lý vi phạm hành chính.</w:t>
      </w:r>
    </w:p>
    <w:p w:rsidR="008308F4" w:rsidRDefault="008308F4" w:rsidP="002650E4">
      <w:pPr>
        <w:spacing w:before="0" w:line="288" w:lineRule="auto"/>
        <w:rPr>
          <w:sz w:val="28"/>
        </w:rPr>
      </w:pPr>
      <w:r>
        <w:rPr>
          <w:sz w:val="28"/>
        </w:rPr>
        <w:t xml:space="preserve">- Hướng dẫn kỹ năng tuyên truyền </w:t>
      </w:r>
      <w:r w:rsidR="00BD721E">
        <w:rPr>
          <w:sz w:val="28"/>
        </w:rPr>
        <w:t>phổ biến giáo dục pháp luật</w:t>
      </w:r>
      <w:r>
        <w:rPr>
          <w:sz w:val="28"/>
        </w:rPr>
        <w:t>; công tác kiểm tra, rà soát văn bản do HĐND và UBND ban hành.</w:t>
      </w:r>
    </w:p>
    <w:p w:rsidR="008308F4" w:rsidRDefault="008308F4" w:rsidP="002650E4">
      <w:pPr>
        <w:spacing w:before="0" w:line="288" w:lineRule="auto"/>
        <w:rPr>
          <w:b/>
          <w:sz w:val="28"/>
        </w:rPr>
      </w:pPr>
      <w:r w:rsidRPr="008308F4">
        <w:rPr>
          <w:b/>
          <w:sz w:val="28"/>
        </w:rPr>
        <w:t xml:space="preserve">6. Phòng Tài chính - Kế hoạch </w:t>
      </w:r>
    </w:p>
    <w:p w:rsidR="008308F4" w:rsidRDefault="008308F4" w:rsidP="002650E4">
      <w:pPr>
        <w:spacing w:before="0" w:line="288" w:lineRule="auto"/>
        <w:rPr>
          <w:sz w:val="28"/>
        </w:rPr>
      </w:pPr>
      <w:r>
        <w:rPr>
          <w:sz w:val="28"/>
        </w:rPr>
        <w:t xml:space="preserve">Hướng dẫn chuyên môn nghiệp vụ trong việc xây dựng </w:t>
      </w:r>
      <w:r w:rsidR="00B409E0">
        <w:rPr>
          <w:sz w:val="28"/>
        </w:rPr>
        <w:t xml:space="preserve">dự toán, xây dựng kế hoạch phát triển kinh tế - xã hội, thực hiện các nội dung thu, chi, quyết toán ngân sách và các </w:t>
      </w:r>
      <w:r>
        <w:rPr>
          <w:sz w:val="28"/>
        </w:rPr>
        <w:t>chứng từ</w:t>
      </w:r>
      <w:r w:rsidR="006D6C79">
        <w:rPr>
          <w:sz w:val="28"/>
        </w:rPr>
        <w:t xml:space="preserve"> liên quan đến sử dụng ngân sách chi thường xuyên.</w:t>
      </w:r>
    </w:p>
    <w:p w:rsidR="006D6C79" w:rsidRPr="006D6C79" w:rsidRDefault="006D6C79" w:rsidP="002650E4">
      <w:pPr>
        <w:spacing w:before="0" w:line="288" w:lineRule="auto"/>
        <w:rPr>
          <w:b/>
          <w:sz w:val="28"/>
        </w:rPr>
      </w:pPr>
      <w:r w:rsidRPr="006D6C79">
        <w:rPr>
          <w:b/>
          <w:sz w:val="28"/>
        </w:rPr>
        <w:t>7. Phòng Tài nguyên và Môi trường</w:t>
      </w:r>
    </w:p>
    <w:p w:rsidR="006D6C79" w:rsidRDefault="006D6C79" w:rsidP="002650E4">
      <w:pPr>
        <w:spacing w:before="0" w:line="288" w:lineRule="auto"/>
        <w:rPr>
          <w:sz w:val="28"/>
        </w:rPr>
      </w:pPr>
      <w:r>
        <w:rPr>
          <w:sz w:val="28"/>
        </w:rPr>
        <w:t xml:space="preserve">Hướng dẫn chuyên môn nghiệp vụ trong việc sử dụng phần mềm quản lý đất đai; </w:t>
      </w:r>
      <w:r w:rsidR="001920B9">
        <w:rPr>
          <w:sz w:val="28"/>
        </w:rPr>
        <w:t xml:space="preserve">trích lục bản đồ địa chính; </w:t>
      </w:r>
      <w:r>
        <w:rPr>
          <w:sz w:val="28"/>
        </w:rPr>
        <w:t>kỹ năng quản lý, giải quyết tranh chấp đất đai trên địa bàn xã.</w:t>
      </w:r>
    </w:p>
    <w:p w:rsidR="00F51034" w:rsidRPr="00F51034" w:rsidRDefault="00F51034" w:rsidP="002650E4">
      <w:pPr>
        <w:spacing w:before="0" w:line="288" w:lineRule="auto"/>
        <w:rPr>
          <w:b/>
          <w:sz w:val="28"/>
        </w:rPr>
      </w:pPr>
      <w:r w:rsidRPr="00F51034">
        <w:rPr>
          <w:b/>
          <w:sz w:val="28"/>
        </w:rPr>
        <w:t xml:space="preserve">8. Phòng Kinh tế - Hạ tầng </w:t>
      </w:r>
    </w:p>
    <w:p w:rsidR="00F51034" w:rsidRDefault="00C31BCE" w:rsidP="002650E4">
      <w:pPr>
        <w:spacing w:before="0" w:line="288" w:lineRule="auto"/>
        <w:rPr>
          <w:sz w:val="28"/>
        </w:rPr>
      </w:pPr>
      <w:r>
        <w:rPr>
          <w:sz w:val="28"/>
        </w:rPr>
        <w:t xml:space="preserve">- </w:t>
      </w:r>
      <w:r w:rsidR="00F51034">
        <w:rPr>
          <w:sz w:val="28"/>
        </w:rPr>
        <w:t xml:space="preserve">Hướng dẫn kỹ năng, nghiệp vụ trong việc thực hiện </w:t>
      </w:r>
      <w:r w:rsidR="00CF2791">
        <w:rPr>
          <w:sz w:val="28"/>
        </w:rPr>
        <w:t>hệ thống quản lý chất lượng theo tiêu chuẩn ISO.</w:t>
      </w:r>
    </w:p>
    <w:p w:rsidR="00C31BCE" w:rsidRDefault="00C31BCE" w:rsidP="002650E4">
      <w:pPr>
        <w:spacing w:before="0" w:line="288" w:lineRule="auto"/>
        <w:rPr>
          <w:sz w:val="28"/>
        </w:rPr>
      </w:pPr>
      <w:r>
        <w:rPr>
          <w:sz w:val="28"/>
        </w:rPr>
        <w:t xml:space="preserve">- Phối hợp với Phòng Tài chính - Kế hoạch hướng dẫn xây dựng chứng từ thanh quyết toán các </w:t>
      </w:r>
      <w:r w:rsidR="00B409E0">
        <w:rPr>
          <w:sz w:val="28"/>
        </w:rPr>
        <w:t>công trình do xã làm chủ đầu tư; quy hoạch các dự án trên đại bàn các xã, thị trấn.</w:t>
      </w:r>
    </w:p>
    <w:p w:rsidR="00CF2791" w:rsidRPr="00CF2791" w:rsidRDefault="00CF2791" w:rsidP="002650E4">
      <w:pPr>
        <w:spacing w:before="0" w:line="288" w:lineRule="auto"/>
        <w:rPr>
          <w:b/>
          <w:sz w:val="28"/>
        </w:rPr>
      </w:pPr>
      <w:r w:rsidRPr="00CF2791">
        <w:rPr>
          <w:b/>
          <w:sz w:val="28"/>
        </w:rPr>
        <w:t xml:space="preserve">9. Phòng Nông nghiệp và </w:t>
      </w:r>
      <w:r w:rsidR="00BD721E">
        <w:rPr>
          <w:b/>
          <w:sz w:val="28"/>
        </w:rPr>
        <w:t>Phát triển nông thôn</w:t>
      </w:r>
    </w:p>
    <w:p w:rsidR="00F51034" w:rsidRDefault="00CF2791" w:rsidP="002650E4">
      <w:pPr>
        <w:spacing w:before="0" w:line="288" w:lineRule="auto"/>
        <w:rPr>
          <w:sz w:val="28"/>
        </w:rPr>
      </w:pPr>
      <w:r>
        <w:rPr>
          <w:sz w:val="28"/>
        </w:rPr>
        <w:t>Phối hợp với Phòng Tài chính - Kế hoạch</w:t>
      </w:r>
      <w:r w:rsidR="0008367E">
        <w:rPr>
          <w:sz w:val="28"/>
        </w:rPr>
        <w:t xml:space="preserve"> hướng dẫn việc xây dựng chứng từ thanh quy</w:t>
      </w:r>
      <w:r w:rsidR="00B409E0">
        <w:rPr>
          <w:sz w:val="28"/>
        </w:rPr>
        <w:t>ết toán các công trình thủy lợi, cấp nước; các nguồn vốn sự nghiệp liên quan đến cây trồng, vật nuôi thuộc nguồn vốn do xã lam chủ đầu tư.</w:t>
      </w:r>
    </w:p>
    <w:p w:rsidR="00B409E0" w:rsidRDefault="00B409E0" w:rsidP="002650E4">
      <w:pPr>
        <w:spacing w:before="0" w:line="288" w:lineRule="auto"/>
        <w:rPr>
          <w:b/>
          <w:sz w:val="28"/>
        </w:rPr>
      </w:pPr>
    </w:p>
    <w:p w:rsidR="00B409E0" w:rsidRDefault="00B409E0" w:rsidP="002650E4">
      <w:pPr>
        <w:spacing w:before="0" w:line="288" w:lineRule="auto"/>
        <w:rPr>
          <w:b/>
          <w:sz w:val="28"/>
        </w:rPr>
      </w:pPr>
    </w:p>
    <w:p w:rsidR="00C31BCE" w:rsidRPr="00C31BCE" w:rsidRDefault="00C31BCE" w:rsidP="002650E4">
      <w:pPr>
        <w:spacing w:before="0" w:line="288" w:lineRule="auto"/>
        <w:rPr>
          <w:b/>
          <w:sz w:val="28"/>
        </w:rPr>
      </w:pPr>
      <w:r w:rsidRPr="00C31BCE">
        <w:rPr>
          <w:b/>
          <w:sz w:val="28"/>
        </w:rPr>
        <w:lastRenderedPageBreak/>
        <w:t>10. Thanh tra huyện</w:t>
      </w:r>
    </w:p>
    <w:p w:rsidR="00C31BCE" w:rsidRDefault="00C31BCE" w:rsidP="002650E4">
      <w:pPr>
        <w:spacing w:before="0" w:line="288" w:lineRule="auto"/>
        <w:rPr>
          <w:sz w:val="28"/>
        </w:rPr>
      </w:pPr>
      <w:r>
        <w:rPr>
          <w:sz w:val="28"/>
        </w:rPr>
        <w:t>Phối hợp với Văn phòng HĐND và UBND huyện trong việc hướng dẫn công tác tiếp công dân và giải quyết đơn thư, khiếu nại, tố cáo.</w:t>
      </w:r>
    </w:p>
    <w:p w:rsidR="00C31BCE" w:rsidRPr="006C044E" w:rsidRDefault="00C31BCE" w:rsidP="002650E4">
      <w:pPr>
        <w:spacing w:before="0" w:line="288" w:lineRule="auto"/>
        <w:rPr>
          <w:b/>
          <w:sz w:val="28"/>
        </w:rPr>
      </w:pPr>
      <w:r w:rsidRPr="006C044E">
        <w:rPr>
          <w:b/>
          <w:sz w:val="28"/>
        </w:rPr>
        <w:t xml:space="preserve">11. </w:t>
      </w:r>
      <w:r w:rsidR="006C044E" w:rsidRPr="006C044E">
        <w:rPr>
          <w:b/>
          <w:sz w:val="28"/>
        </w:rPr>
        <w:t>Đề nghị Ủy ban MTTQ VN huyện và các đoàn thể</w:t>
      </w:r>
    </w:p>
    <w:p w:rsidR="00FA6168" w:rsidRDefault="00B409E0" w:rsidP="002650E4">
      <w:pPr>
        <w:spacing w:before="0" w:line="288" w:lineRule="auto"/>
        <w:rPr>
          <w:sz w:val="28"/>
        </w:rPr>
      </w:pPr>
      <w:r>
        <w:rPr>
          <w:sz w:val="28"/>
        </w:rPr>
        <w:t xml:space="preserve">Căn cứ vào lĩnh vực chuyên môn của các tổ chức đoàn thể tập huấn công tác tuyên truyền, vận động. </w:t>
      </w:r>
      <w:r w:rsidR="006C044E">
        <w:rPr>
          <w:sz w:val="28"/>
        </w:rPr>
        <w:t xml:space="preserve">Hướng dẫn </w:t>
      </w:r>
      <w:r w:rsidR="00FA6168">
        <w:rPr>
          <w:sz w:val="28"/>
        </w:rPr>
        <w:t xml:space="preserve">kỹ năng, nghiệp vụ </w:t>
      </w:r>
      <w:r w:rsidR="006C044E">
        <w:rPr>
          <w:sz w:val="28"/>
        </w:rPr>
        <w:t xml:space="preserve">về công tác giám sát </w:t>
      </w:r>
      <w:r w:rsidR="006C044E" w:rsidRPr="00B409E0">
        <w:rPr>
          <w:spacing w:val="-6"/>
          <w:sz w:val="28"/>
        </w:rPr>
        <w:t>và phản biện xã hội</w:t>
      </w:r>
      <w:r w:rsidR="00FA6168" w:rsidRPr="00B409E0">
        <w:rPr>
          <w:spacing w:val="-6"/>
          <w:sz w:val="28"/>
        </w:rPr>
        <w:t>; công tác giao ban giữa MTTQ và các đoàn thể chính trị xã hội.</w:t>
      </w:r>
      <w:r w:rsidR="00FA6168">
        <w:rPr>
          <w:sz w:val="28"/>
        </w:rPr>
        <w:t xml:space="preserve"> </w:t>
      </w:r>
    </w:p>
    <w:p w:rsidR="001920B9" w:rsidRDefault="00025F3B" w:rsidP="002650E4">
      <w:pPr>
        <w:spacing w:before="0" w:line="288" w:lineRule="auto"/>
        <w:rPr>
          <w:sz w:val="28"/>
        </w:rPr>
      </w:pPr>
      <w:r>
        <w:rPr>
          <w:sz w:val="28"/>
        </w:rPr>
        <w:t xml:space="preserve">Ủy ban nhân dân huyện </w:t>
      </w:r>
      <w:r w:rsidR="00FA6168">
        <w:rPr>
          <w:sz w:val="28"/>
        </w:rPr>
        <w:t xml:space="preserve">đề nghị các </w:t>
      </w:r>
      <w:r>
        <w:rPr>
          <w:sz w:val="28"/>
        </w:rPr>
        <w:t>đơn vị</w:t>
      </w:r>
      <w:r w:rsidRPr="00025F3B">
        <w:rPr>
          <w:sz w:val="28"/>
        </w:rPr>
        <w:t xml:space="preserve"> </w:t>
      </w:r>
      <w:r>
        <w:rPr>
          <w:sz w:val="28"/>
        </w:rPr>
        <w:t xml:space="preserve">căn cứ chức năng, nhiệm vụ được giao </w:t>
      </w:r>
      <w:r w:rsidR="00290BA6">
        <w:rPr>
          <w:sz w:val="28"/>
        </w:rPr>
        <w:t xml:space="preserve">xây dựng kế hoạch, </w:t>
      </w:r>
      <w:r>
        <w:rPr>
          <w:sz w:val="28"/>
        </w:rPr>
        <w:t>tổ chức tập huấn,</w:t>
      </w:r>
      <w:r w:rsidR="00FA6168">
        <w:rPr>
          <w:sz w:val="28"/>
        </w:rPr>
        <w:t xml:space="preserve"> hướng dẫn </w:t>
      </w:r>
      <w:r w:rsidR="002650E4">
        <w:rPr>
          <w:sz w:val="28"/>
        </w:rPr>
        <w:t>tháo gỡ những khó khăn vướng mắc trong quá trình thực hiện nhiệm vụ chuyên môn theo những nội dung các xã, thị trấn đã đề xuất. B</w:t>
      </w:r>
      <w:r w:rsidR="008B0F70">
        <w:rPr>
          <w:sz w:val="28"/>
        </w:rPr>
        <w:t xml:space="preserve">áo cáo kết quả </w:t>
      </w:r>
      <w:r w:rsidR="002650E4">
        <w:rPr>
          <w:sz w:val="28"/>
        </w:rPr>
        <w:t>tổ chức, triển khai thực hiện</w:t>
      </w:r>
      <w:r w:rsidR="008B0F70">
        <w:rPr>
          <w:sz w:val="28"/>
        </w:rPr>
        <w:t xml:space="preserve"> về UBND huyện (qua Phòng Nội vụ) trước ngày 20/9/20</w:t>
      </w:r>
      <w:r w:rsidR="002650E4">
        <w:rPr>
          <w:sz w:val="28"/>
        </w:rPr>
        <w:t xml:space="preserve">20 </w:t>
      </w:r>
      <w:r w:rsidR="008B0F70">
        <w:rPr>
          <w:sz w:val="28"/>
        </w:rPr>
        <w:t>để tổng hợp</w:t>
      </w:r>
      <w:r w:rsidR="002650E4">
        <w:rPr>
          <w:sz w:val="28"/>
        </w:rPr>
        <w:t xml:space="preserve"> báo cáo UBND huyện./.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47"/>
        <w:gridCol w:w="5425"/>
      </w:tblGrid>
      <w:tr w:rsidR="005007E0" w:rsidRPr="003A713B" w:rsidTr="0052729B">
        <w:tc>
          <w:tcPr>
            <w:tcW w:w="3738" w:type="dxa"/>
          </w:tcPr>
          <w:p w:rsidR="005007E0" w:rsidRPr="001F772F" w:rsidRDefault="005007E0" w:rsidP="005007E0">
            <w:pPr>
              <w:spacing w:before="0" w:after="0"/>
              <w:ind w:firstLine="0"/>
              <w:jc w:val="left"/>
              <w:rPr>
                <w:b/>
                <w:bCs/>
                <w:i/>
                <w:iCs/>
                <w:spacing w:val="-6"/>
                <w:kern w:val="2"/>
                <w:lang w:val="nl-NL"/>
              </w:rPr>
            </w:pPr>
            <w:r w:rsidRPr="001F772F">
              <w:rPr>
                <w:b/>
                <w:bCs/>
                <w:i/>
                <w:iCs/>
                <w:spacing w:val="-6"/>
                <w:kern w:val="2"/>
                <w:lang w:val="nl-NL"/>
              </w:rPr>
              <w:t>Nơi nhận:</w:t>
            </w:r>
          </w:p>
          <w:p w:rsidR="005007E0" w:rsidRDefault="005007E0" w:rsidP="005007E0">
            <w:pPr>
              <w:spacing w:before="0" w:after="0"/>
              <w:ind w:firstLine="0"/>
              <w:jc w:val="left"/>
              <w:rPr>
                <w:spacing w:val="-6"/>
                <w:kern w:val="2"/>
                <w:sz w:val="22"/>
                <w:szCs w:val="22"/>
                <w:lang w:val="nl-NL"/>
              </w:rPr>
            </w:pPr>
            <w:r w:rsidRPr="001F772F">
              <w:rPr>
                <w:spacing w:val="-6"/>
                <w:kern w:val="2"/>
                <w:sz w:val="22"/>
                <w:szCs w:val="22"/>
                <w:lang w:val="nl-NL"/>
              </w:rPr>
              <w:t>- Như trên;</w:t>
            </w:r>
          </w:p>
          <w:p w:rsidR="005007E0" w:rsidRDefault="005007E0" w:rsidP="005007E0">
            <w:pPr>
              <w:spacing w:before="0" w:after="0"/>
              <w:ind w:firstLine="0"/>
              <w:jc w:val="left"/>
              <w:rPr>
                <w:spacing w:val="-6"/>
                <w:kern w:val="2"/>
                <w:sz w:val="22"/>
                <w:szCs w:val="22"/>
                <w:lang w:val="nl-NL"/>
              </w:rPr>
            </w:pPr>
            <w:r>
              <w:rPr>
                <w:spacing w:val="-6"/>
                <w:kern w:val="2"/>
                <w:sz w:val="22"/>
                <w:szCs w:val="22"/>
                <w:lang w:val="nl-NL"/>
              </w:rPr>
              <w:t xml:space="preserve">- </w:t>
            </w:r>
            <w:r w:rsidR="002650E4">
              <w:rPr>
                <w:spacing w:val="-6"/>
                <w:kern w:val="2"/>
                <w:sz w:val="22"/>
                <w:szCs w:val="22"/>
                <w:lang w:val="nl-NL"/>
              </w:rPr>
              <w:t>L</w:t>
            </w:r>
            <w:r>
              <w:rPr>
                <w:spacing w:val="-6"/>
                <w:kern w:val="2"/>
                <w:sz w:val="22"/>
                <w:szCs w:val="22"/>
                <w:lang w:val="nl-NL"/>
              </w:rPr>
              <w:t>ãnh đạo UBND huyện;</w:t>
            </w:r>
          </w:p>
          <w:p w:rsidR="005007E0" w:rsidRPr="001F772F" w:rsidRDefault="005007E0" w:rsidP="005007E0">
            <w:pPr>
              <w:spacing w:before="0" w:after="0"/>
              <w:ind w:firstLine="0"/>
              <w:jc w:val="left"/>
              <w:rPr>
                <w:spacing w:val="-6"/>
                <w:kern w:val="2"/>
                <w:lang w:val="nl-NL"/>
              </w:rPr>
            </w:pPr>
            <w:r>
              <w:rPr>
                <w:spacing w:val="-6"/>
                <w:kern w:val="2"/>
                <w:sz w:val="22"/>
                <w:szCs w:val="22"/>
                <w:lang w:val="nl-NL"/>
              </w:rPr>
              <w:t>- Lưu: VT, NV.</w:t>
            </w:r>
          </w:p>
        </w:tc>
        <w:tc>
          <w:tcPr>
            <w:tcW w:w="5550" w:type="dxa"/>
          </w:tcPr>
          <w:p w:rsidR="005007E0" w:rsidRPr="00044D9F" w:rsidRDefault="005007E0" w:rsidP="005007E0">
            <w:pPr>
              <w:spacing w:before="0" w:after="0"/>
              <w:jc w:val="center"/>
              <w:rPr>
                <w:b/>
                <w:sz w:val="28"/>
                <w:szCs w:val="26"/>
                <w:lang w:val="nl-NL"/>
              </w:rPr>
            </w:pPr>
            <w:r w:rsidRPr="00044D9F">
              <w:rPr>
                <w:b/>
                <w:bCs/>
                <w:sz w:val="28"/>
                <w:szCs w:val="26"/>
                <w:lang w:val="nl-NL"/>
              </w:rPr>
              <w:t xml:space="preserve">TM. ỦY BAN NHÂN DÂN </w:t>
            </w:r>
          </w:p>
          <w:p w:rsidR="005007E0" w:rsidRPr="00044D9F" w:rsidRDefault="005007E0" w:rsidP="005007E0">
            <w:pPr>
              <w:spacing w:before="0" w:after="0"/>
              <w:jc w:val="center"/>
              <w:rPr>
                <w:i/>
                <w:iCs/>
                <w:sz w:val="8"/>
                <w:lang w:val="nl-NL"/>
              </w:rPr>
            </w:pPr>
          </w:p>
          <w:p w:rsidR="005007E0" w:rsidRPr="00044D9F" w:rsidRDefault="005007E0" w:rsidP="005007E0">
            <w:pPr>
              <w:spacing w:before="0" w:after="0"/>
              <w:jc w:val="center"/>
              <w:rPr>
                <w:i/>
                <w:iCs/>
                <w:sz w:val="8"/>
                <w:lang w:val="nl-NL"/>
              </w:rPr>
            </w:pPr>
          </w:p>
          <w:p w:rsidR="005007E0" w:rsidRPr="00971F28" w:rsidRDefault="005007E0" w:rsidP="005007E0">
            <w:pPr>
              <w:spacing w:before="0" w:after="0"/>
              <w:jc w:val="center"/>
              <w:rPr>
                <w:b/>
                <w:iCs/>
                <w:szCs w:val="26"/>
                <w:lang w:val="nl-NL"/>
              </w:rPr>
            </w:pPr>
            <w:r w:rsidRPr="00044D9F">
              <w:rPr>
                <w:b/>
                <w:iCs/>
                <w:sz w:val="28"/>
                <w:szCs w:val="26"/>
                <w:lang w:val="nl-NL"/>
              </w:rPr>
              <w:t>CHỦ TỊCH</w:t>
            </w:r>
          </w:p>
          <w:p w:rsidR="00025F3B" w:rsidRPr="00A769B1" w:rsidRDefault="00025F3B" w:rsidP="00025F3B">
            <w:pPr>
              <w:spacing w:before="0" w:after="0"/>
              <w:ind w:firstLine="0"/>
              <w:rPr>
                <w:iCs/>
                <w:sz w:val="28"/>
                <w:lang w:val="nl-NL"/>
              </w:rPr>
            </w:pPr>
          </w:p>
          <w:p w:rsidR="005007E0" w:rsidRPr="00A769B1" w:rsidRDefault="005007E0" w:rsidP="005007E0">
            <w:pPr>
              <w:spacing w:before="0" w:after="0"/>
              <w:jc w:val="center"/>
              <w:rPr>
                <w:iCs/>
                <w:sz w:val="28"/>
                <w:lang w:val="nl-NL"/>
              </w:rPr>
            </w:pPr>
          </w:p>
          <w:p w:rsidR="00044D9F" w:rsidRDefault="00044D9F" w:rsidP="005007E0">
            <w:pPr>
              <w:spacing w:before="0" w:after="0"/>
              <w:jc w:val="center"/>
              <w:rPr>
                <w:iCs/>
                <w:sz w:val="28"/>
                <w:lang w:val="nl-NL"/>
              </w:rPr>
            </w:pPr>
            <w:bookmarkStart w:id="0" w:name="_GoBack"/>
            <w:bookmarkEnd w:id="0"/>
          </w:p>
          <w:p w:rsidR="00A769B1" w:rsidRPr="00A769B1" w:rsidRDefault="00A769B1" w:rsidP="005007E0">
            <w:pPr>
              <w:spacing w:before="0" w:after="0"/>
              <w:jc w:val="center"/>
              <w:rPr>
                <w:iCs/>
                <w:sz w:val="28"/>
                <w:lang w:val="nl-NL"/>
              </w:rPr>
            </w:pPr>
          </w:p>
          <w:p w:rsidR="005007E0" w:rsidRPr="003A713B" w:rsidRDefault="005007E0" w:rsidP="005007E0">
            <w:pPr>
              <w:spacing w:before="0" w:after="0"/>
              <w:jc w:val="center"/>
              <w:rPr>
                <w:b/>
                <w:bCs/>
                <w:lang w:val="nl-NL"/>
              </w:rPr>
            </w:pPr>
            <w:r w:rsidRPr="00044D9F">
              <w:rPr>
                <w:b/>
                <w:bCs/>
                <w:sz w:val="28"/>
                <w:lang w:val="nl-NL"/>
              </w:rPr>
              <w:t>Lò Văn Hương</w:t>
            </w:r>
          </w:p>
        </w:tc>
      </w:tr>
    </w:tbl>
    <w:p w:rsidR="005007E0" w:rsidRDefault="005007E0" w:rsidP="005007E0">
      <w:pPr>
        <w:spacing w:before="0" w:after="0"/>
        <w:rPr>
          <w:sz w:val="28"/>
        </w:rPr>
      </w:pPr>
    </w:p>
    <w:p w:rsidR="001920B9" w:rsidRPr="008308F4" w:rsidRDefault="001920B9" w:rsidP="005007E0">
      <w:pPr>
        <w:spacing w:before="0" w:after="0"/>
        <w:rPr>
          <w:sz w:val="28"/>
        </w:rPr>
      </w:pPr>
    </w:p>
    <w:p w:rsidR="008308F4" w:rsidRDefault="008308F4" w:rsidP="005007E0">
      <w:pPr>
        <w:spacing w:before="0" w:after="0"/>
      </w:pPr>
    </w:p>
    <w:sectPr w:rsidR="008308F4" w:rsidSect="00044D9F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14" w:rsidRDefault="00A94F14" w:rsidP="00044D9F">
      <w:pPr>
        <w:spacing w:before="0" w:after="0"/>
      </w:pPr>
      <w:r>
        <w:separator/>
      </w:r>
    </w:p>
  </w:endnote>
  <w:endnote w:type="continuationSeparator" w:id="0">
    <w:p w:rsidR="00A94F14" w:rsidRDefault="00A94F14" w:rsidP="00044D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14" w:rsidRDefault="00A94F14" w:rsidP="00044D9F">
      <w:pPr>
        <w:spacing w:before="0" w:after="0"/>
      </w:pPr>
      <w:r>
        <w:separator/>
      </w:r>
    </w:p>
  </w:footnote>
  <w:footnote w:type="continuationSeparator" w:id="0">
    <w:p w:rsidR="00A94F14" w:rsidRDefault="00A94F14" w:rsidP="00044D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2341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4D9F" w:rsidRDefault="00044D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4D9F" w:rsidRDefault="00044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67"/>
    <w:rsid w:val="00025F3B"/>
    <w:rsid w:val="00044D9F"/>
    <w:rsid w:val="0008367E"/>
    <w:rsid w:val="000B769A"/>
    <w:rsid w:val="001920B9"/>
    <w:rsid w:val="002650E4"/>
    <w:rsid w:val="00290BA6"/>
    <w:rsid w:val="002B4D35"/>
    <w:rsid w:val="00314C9D"/>
    <w:rsid w:val="00442488"/>
    <w:rsid w:val="00457319"/>
    <w:rsid w:val="00470692"/>
    <w:rsid w:val="00496BEE"/>
    <w:rsid w:val="005007E0"/>
    <w:rsid w:val="00595997"/>
    <w:rsid w:val="00661130"/>
    <w:rsid w:val="006C044E"/>
    <w:rsid w:val="006D6C79"/>
    <w:rsid w:val="00731C41"/>
    <w:rsid w:val="007E17D3"/>
    <w:rsid w:val="008308F4"/>
    <w:rsid w:val="008B0F70"/>
    <w:rsid w:val="00A769B1"/>
    <w:rsid w:val="00A94F14"/>
    <w:rsid w:val="00AD00C3"/>
    <w:rsid w:val="00AF5131"/>
    <w:rsid w:val="00B409E0"/>
    <w:rsid w:val="00BB785E"/>
    <w:rsid w:val="00BD721E"/>
    <w:rsid w:val="00C31BCE"/>
    <w:rsid w:val="00CC640E"/>
    <w:rsid w:val="00CF2791"/>
    <w:rsid w:val="00D01F67"/>
    <w:rsid w:val="00DB030A"/>
    <w:rsid w:val="00E021DF"/>
    <w:rsid w:val="00F37F77"/>
    <w:rsid w:val="00F51034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E047B-9A8A-45E4-933C-B3B864D2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67"/>
    <w:pPr>
      <w:spacing w:before="120" w:after="120" w:line="240" w:lineRule="auto"/>
      <w:ind w:firstLine="720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D9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4D9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4D9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44D9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9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3BED-4F1D-4991-8BAF-71F1B9A5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cp:lastPrinted>2020-08-18T00:53:00Z</cp:lastPrinted>
  <dcterms:created xsi:type="dcterms:W3CDTF">2020-08-16T06:59:00Z</dcterms:created>
  <dcterms:modified xsi:type="dcterms:W3CDTF">2020-08-18T04:03:00Z</dcterms:modified>
</cp:coreProperties>
</file>