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83C" w:rsidRDefault="0010783C" w:rsidP="0010783C"/>
    <w:p w:rsidR="0010783C" w:rsidRDefault="0010783C" w:rsidP="0010783C"/>
    <w:tbl>
      <w:tblPr>
        <w:tblStyle w:val="TableGrid"/>
        <w:tblW w:w="9971"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58"/>
        <w:gridCol w:w="5913"/>
      </w:tblGrid>
      <w:tr w:rsidR="0010783C" w:rsidTr="0010783C">
        <w:trPr>
          <w:trHeight w:val="1556"/>
        </w:trPr>
        <w:tc>
          <w:tcPr>
            <w:tcW w:w="4058" w:type="dxa"/>
          </w:tcPr>
          <w:p w:rsidR="0010783C" w:rsidRDefault="0010783C">
            <w:pPr>
              <w:jc w:val="center"/>
              <w:rPr>
                <w:b/>
                <w:color w:val="000000"/>
                <w:sz w:val="26"/>
                <w:szCs w:val="26"/>
                <w:shd w:val="clear" w:color="auto" w:fill="FFFFFF"/>
              </w:rPr>
            </w:pPr>
            <w:r>
              <w:rPr>
                <w:b/>
                <w:color w:val="000000"/>
                <w:sz w:val="26"/>
                <w:szCs w:val="26"/>
                <w:shd w:val="clear" w:color="auto" w:fill="FFFFFF"/>
              </w:rPr>
              <w:t>ỦY BAN NHÂN DÂN - ỦY BAN MẶT TRẬN TỔ QUỐC</w:t>
            </w:r>
          </w:p>
          <w:p w:rsidR="0010783C" w:rsidRDefault="0010783C">
            <w:pPr>
              <w:jc w:val="center"/>
              <w:rPr>
                <w:b/>
                <w:color w:val="000000"/>
                <w:sz w:val="26"/>
                <w:szCs w:val="26"/>
                <w:shd w:val="clear" w:color="auto" w:fill="FFFFFF"/>
              </w:rPr>
            </w:pPr>
            <w:r>
              <w:rPr>
                <w:b/>
                <w:color w:val="000000"/>
                <w:sz w:val="26"/>
                <w:szCs w:val="26"/>
                <w:shd w:val="clear" w:color="auto" w:fill="FFFFFF"/>
              </w:rPr>
              <w:t>HUYỆN THAN UYÊN</w:t>
            </w:r>
          </w:p>
          <w:p w:rsidR="0010783C" w:rsidRDefault="0010783C">
            <w:pPr>
              <w:jc w:val="center"/>
              <w:rPr>
                <w:b/>
                <w:color w:val="000000"/>
                <w:shd w:val="clear" w:color="auto" w:fill="FFFFFF"/>
              </w:rPr>
            </w:pPr>
            <w:r>
              <w:rPr>
                <w:noProof/>
                <w:lang w:eastAsia="en-US"/>
              </w:rPr>
              <mc:AlternateContent>
                <mc:Choice Requires="wps">
                  <w:drawing>
                    <wp:anchor distT="0" distB="0" distL="114300" distR="114300" simplePos="0" relativeHeight="251659264" behindDoc="0" locked="0" layoutInCell="1" allowOverlap="1">
                      <wp:simplePos x="0" y="0"/>
                      <wp:positionH relativeFrom="column">
                        <wp:posOffset>460375</wp:posOffset>
                      </wp:positionH>
                      <wp:positionV relativeFrom="paragraph">
                        <wp:posOffset>70485</wp:posOffset>
                      </wp:positionV>
                      <wp:extent cx="1511300" cy="0"/>
                      <wp:effectExtent l="0" t="0" r="127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5pt,5.55pt" to="155.2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JRrHQ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"/>
                  </w:pict>
                </mc:Fallback>
              </mc:AlternateContent>
            </w:r>
          </w:p>
          <w:p w:rsidR="0010783C" w:rsidRDefault="0010783C">
            <w:pPr>
              <w:jc w:val="center"/>
              <w:rPr>
                <w:color w:val="000000"/>
                <w:shd w:val="clear" w:color="auto" w:fill="FFFFFF"/>
              </w:rPr>
            </w:pPr>
            <w:r>
              <w:rPr>
                <w:color w:val="000000"/>
                <w:shd w:val="clear" w:color="auto" w:fill="FFFFFF"/>
              </w:rPr>
              <w:t xml:space="preserve">Số:         /BC-UBND - UBMTTQ </w:t>
            </w:r>
          </w:p>
          <w:p w:rsidR="0010783C" w:rsidRDefault="0010783C">
            <w:pPr>
              <w:jc w:val="center"/>
              <w:rPr>
                <w:color w:val="000000"/>
                <w:shd w:val="clear" w:color="auto" w:fill="FFFFFF"/>
              </w:rPr>
            </w:pPr>
          </w:p>
        </w:tc>
        <w:tc>
          <w:tcPr>
            <w:tcW w:w="5913" w:type="dxa"/>
          </w:tcPr>
          <w:p w:rsidR="0010783C" w:rsidRDefault="0010783C">
            <w:pPr>
              <w:jc w:val="center"/>
              <w:rPr>
                <w:b/>
                <w:color w:val="000000"/>
                <w:sz w:val="26"/>
                <w:szCs w:val="26"/>
                <w:shd w:val="clear" w:color="auto" w:fill="FFFFFF"/>
              </w:rPr>
            </w:pPr>
            <w:r>
              <w:rPr>
                <w:b/>
                <w:color w:val="000000"/>
                <w:sz w:val="26"/>
                <w:szCs w:val="26"/>
                <w:shd w:val="clear" w:color="auto" w:fill="FFFFFF"/>
              </w:rPr>
              <w:t>CỘNG HÒA XÃ HỘI CHỦ NGHĨA VIỆT NAM</w:t>
            </w:r>
          </w:p>
          <w:p w:rsidR="0010783C" w:rsidRDefault="0010783C">
            <w:pPr>
              <w:jc w:val="center"/>
              <w:rPr>
                <w:b/>
                <w:color w:val="000000"/>
                <w:shd w:val="clear" w:color="auto" w:fill="FFFFFF"/>
              </w:rPr>
            </w:pPr>
            <w:r>
              <w:rPr>
                <w:b/>
                <w:color w:val="000000"/>
                <w:shd w:val="clear" w:color="auto" w:fill="FFFFFF"/>
              </w:rPr>
              <w:t>Độc lập - Tự do - Hạnh Phúc</w:t>
            </w:r>
          </w:p>
          <w:p w:rsidR="0010783C" w:rsidRDefault="0010783C">
            <w:pPr>
              <w:jc w:val="center"/>
              <w:rPr>
                <w:color w:val="000000"/>
                <w:shd w:val="clear" w:color="auto" w:fill="FFFFFF"/>
              </w:rPr>
            </w:pPr>
            <w:r>
              <w:rPr>
                <w:noProof/>
                <w:lang w:eastAsia="en-US"/>
              </w:rPr>
              <mc:AlternateContent>
                <mc:Choice Requires="wps">
                  <w:drawing>
                    <wp:anchor distT="0" distB="0" distL="114300" distR="114300" simplePos="0" relativeHeight="251660288" behindDoc="0" locked="0" layoutInCell="1" allowOverlap="1">
                      <wp:simplePos x="0" y="0"/>
                      <wp:positionH relativeFrom="column">
                        <wp:posOffset>846455</wp:posOffset>
                      </wp:positionH>
                      <wp:positionV relativeFrom="paragraph">
                        <wp:posOffset>60325</wp:posOffset>
                      </wp:positionV>
                      <wp:extent cx="18954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5pt,4.75pt" to="215.9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3fR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"/>
                  </w:pict>
                </mc:Fallback>
              </mc:AlternateContent>
            </w:r>
          </w:p>
          <w:p w:rsidR="0010783C" w:rsidRDefault="0010783C">
            <w:pPr>
              <w:jc w:val="center"/>
              <w:rPr>
                <w:i/>
                <w:color w:val="000000"/>
                <w:shd w:val="clear" w:color="auto" w:fill="FFFFFF"/>
              </w:rPr>
            </w:pPr>
          </w:p>
          <w:p w:rsidR="0010783C" w:rsidRDefault="0010783C">
            <w:pPr>
              <w:jc w:val="center"/>
              <w:rPr>
                <w:i/>
                <w:color w:val="000000"/>
                <w:shd w:val="clear" w:color="auto" w:fill="FFFFFF"/>
              </w:rPr>
            </w:pPr>
            <w:r>
              <w:rPr>
                <w:i/>
                <w:color w:val="000000"/>
                <w:shd w:val="clear" w:color="auto" w:fill="FFFFFF"/>
              </w:rPr>
              <w:t xml:space="preserve">               Than Uyên, ngày     tháng  9  năm 2019</w:t>
            </w:r>
          </w:p>
        </w:tc>
      </w:tr>
    </w:tbl>
    <w:p w:rsidR="0010783C" w:rsidRDefault="0010783C" w:rsidP="0010783C">
      <w:pPr>
        <w:jc w:val="center"/>
        <w:rPr>
          <w:b/>
          <w:sz w:val="32"/>
          <w:szCs w:val="32"/>
        </w:rPr>
      </w:pPr>
      <w:r>
        <w:rPr>
          <w:b/>
          <w:sz w:val="32"/>
          <w:szCs w:val="32"/>
        </w:rPr>
        <w:t>BÁO CÁO</w:t>
      </w:r>
    </w:p>
    <w:p w:rsidR="0010783C" w:rsidRDefault="0010783C" w:rsidP="0010783C">
      <w:pPr>
        <w:autoSpaceDE w:val="0"/>
        <w:autoSpaceDN w:val="0"/>
        <w:adjustRightInd w:val="0"/>
        <w:ind w:firstLine="720"/>
        <w:jc w:val="center"/>
        <w:rPr>
          <w:b/>
          <w:sz w:val="30"/>
          <w:szCs w:val="30"/>
        </w:rPr>
      </w:pPr>
      <w:r>
        <w:rPr>
          <w:b/>
          <w:sz w:val="30"/>
          <w:szCs w:val="30"/>
        </w:rPr>
        <w:t xml:space="preserve">Sơ kết 2 năm thực hiện chương trình phối hợp giữa Ủy ban nhân dân và Ủy ban Mặt trận Tổ quốc Việt Nam huyện về thực hiện giảm nghèo bền vững, xây dựng nông thôn mới, đô thị văn minh </w:t>
      </w:r>
    </w:p>
    <w:p w:rsidR="0010783C" w:rsidRDefault="0010783C" w:rsidP="0010783C">
      <w:pPr>
        <w:autoSpaceDE w:val="0"/>
        <w:autoSpaceDN w:val="0"/>
        <w:adjustRightInd w:val="0"/>
        <w:ind w:firstLine="720"/>
        <w:jc w:val="both"/>
        <w:rPr>
          <w:b/>
          <w:sz w:val="30"/>
          <w:szCs w:val="30"/>
        </w:rPr>
      </w:pPr>
    </w:p>
    <w:p w:rsidR="0010783C" w:rsidRDefault="0010783C" w:rsidP="0010783C">
      <w:pPr>
        <w:autoSpaceDE w:val="0"/>
        <w:autoSpaceDN w:val="0"/>
        <w:adjustRightInd w:val="0"/>
        <w:ind w:firstLine="720"/>
        <w:jc w:val="both"/>
        <w:rPr>
          <w:b/>
          <w:sz w:val="30"/>
          <w:szCs w:val="30"/>
        </w:rPr>
      </w:pPr>
      <w:r>
        <w:rPr>
          <w:b/>
          <w:sz w:val="30"/>
          <w:szCs w:val="30"/>
        </w:rPr>
        <w:t xml:space="preserve">I. CÔNG TÁC LÃNH ĐẠO, CHỈ ĐẠO, TỔ CHỨC THỰC HIỆN CHƯƠNG TRÌNH </w:t>
      </w:r>
    </w:p>
    <w:p w:rsidR="0010783C" w:rsidRDefault="0010783C" w:rsidP="0010783C">
      <w:pPr>
        <w:spacing w:before="60"/>
        <w:ind w:firstLine="720"/>
        <w:jc w:val="both"/>
        <w:rPr>
          <w:sz w:val="28"/>
          <w:szCs w:val="28"/>
          <w:highlight w:val="white"/>
        </w:rPr>
      </w:pPr>
      <w:r>
        <w:rPr>
          <w:sz w:val="28"/>
          <w:szCs w:val="28"/>
          <w:highlight w:val="white"/>
          <w:lang w:val="en"/>
        </w:rPr>
        <w:t xml:space="preserve">Ủy ban nhân dân, </w:t>
      </w:r>
      <w:r>
        <w:rPr>
          <w:sz w:val="28"/>
          <w:szCs w:val="28"/>
          <w:highlight w:val="white"/>
          <w:lang w:val="vi-VN"/>
        </w:rPr>
        <w:t xml:space="preserve">Ủy ban Mặt trận Tổ quốc </w:t>
      </w:r>
      <w:r>
        <w:rPr>
          <w:sz w:val="28"/>
          <w:szCs w:val="28"/>
          <w:highlight w:val="white"/>
        </w:rPr>
        <w:t xml:space="preserve">Việt Nam huyện tập trung lãnh đạo, chỉ đạo quán triệt tổ chức thực hiện </w:t>
      </w:r>
      <w:r>
        <w:rPr>
          <w:color w:val="000000" w:themeColor="text1"/>
          <w:spacing w:val="-8"/>
          <w:sz w:val="28"/>
          <w:szCs w:val="28"/>
        </w:rPr>
        <w:t>các văn bản, hướng dẫn của Chính phủ, các Bộ, ngành Trung ương, của Tỉnh</w:t>
      </w:r>
      <w:r>
        <w:rPr>
          <w:rStyle w:val="FootnoteReference"/>
          <w:color w:val="000000" w:themeColor="text1"/>
          <w:spacing w:val="-8"/>
          <w:sz w:val="28"/>
          <w:szCs w:val="28"/>
        </w:rPr>
        <w:footnoteReference w:id="1"/>
      </w:r>
      <w:r>
        <w:rPr>
          <w:color w:val="000000" w:themeColor="text1"/>
          <w:sz w:val="28"/>
          <w:szCs w:val="28"/>
          <w:lang w:val="vi-VN"/>
        </w:rPr>
        <w:t xml:space="preserve"> </w:t>
      </w:r>
      <w:r>
        <w:rPr>
          <w:color w:val="000000" w:themeColor="text1"/>
          <w:sz w:val="28"/>
          <w:szCs w:val="28"/>
        </w:rPr>
        <w:t>về giảm nghèo bền vững, xây dựng nông thôn mới, đô thị văn minh. Cụ thể hóa chương trình phối hợp thông qua việc xây dựng và ban hành kế hoạch triển khai thực hiện các chương trình mục tiêu quốc gia về giảm nghèo bền vững và xây dựng nông thôn mới</w:t>
      </w:r>
      <w:r>
        <w:rPr>
          <w:rStyle w:val="FootnoteReference"/>
          <w:color w:val="000000" w:themeColor="text1"/>
          <w:sz w:val="28"/>
          <w:szCs w:val="28"/>
        </w:rPr>
        <w:footnoteReference w:id="2"/>
      </w:r>
      <w:r>
        <w:rPr>
          <w:color w:val="000000" w:themeColor="text1"/>
          <w:sz w:val="28"/>
          <w:szCs w:val="28"/>
        </w:rPr>
        <w:t>. Thường xuyên kiểm tra, hướng dẫn, đôn đốc các xã, thị trấn thực hiện hiệu quả các chính sách giảm nghèo như hỗ trợ phát triển sản xuất, đa dạng hóa sinh kế, chính sách tín dụng cho vay hộ nghèo, phát huy các nguồn lực xây dựng nông thôn mới</w:t>
      </w:r>
      <w:r>
        <w:rPr>
          <w:sz w:val="28"/>
          <w:szCs w:val="28"/>
          <w:highlight w:val="white"/>
        </w:rPr>
        <w:t xml:space="preserve">. </w:t>
      </w:r>
      <w:r>
        <w:rPr>
          <w:sz w:val="28"/>
          <w:szCs w:val="28"/>
          <w:highlight w:val="white"/>
        </w:rPr>
        <w:lastRenderedPageBreak/>
        <w:t>H</w:t>
      </w:r>
      <w:r>
        <w:rPr>
          <w:sz w:val="28"/>
          <w:szCs w:val="28"/>
          <w:highlight w:val="white"/>
          <w:lang w:val="vi-VN"/>
        </w:rPr>
        <w:t xml:space="preserve">ướng dẫn các </w:t>
      </w:r>
      <w:r>
        <w:rPr>
          <w:sz w:val="28"/>
          <w:szCs w:val="28"/>
          <w:highlight w:val="white"/>
        </w:rPr>
        <w:t>xã, thị trấn</w:t>
      </w:r>
      <w:r>
        <w:rPr>
          <w:sz w:val="28"/>
          <w:szCs w:val="28"/>
          <w:highlight w:val="white"/>
          <w:lang w:val="vi-VN"/>
        </w:rPr>
        <w:t xml:space="preserve"> lồng ghép </w:t>
      </w:r>
      <w:r>
        <w:rPr>
          <w:sz w:val="28"/>
          <w:szCs w:val="28"/>
          <w:highlight w:val="white"/>
        </w:rPr>
        <w:t>triển khai các p</w:t>
      </w:r>
      <w:r>
        <w:rPr>
          <w:sz w:val="28"/>
          <w:szCs w:val="28"/>
          <w:highlight w:val="white"/>
          <w:lang w:val="vi-VN"/>
        </w:rPr>
        <w:t>hong trào “Cả nước chung sức xây dựng nông thôn mới”, “Toàn dân đoàn kết xây dựng đời sống văn hóa”, “Toàn dân bảo vệ an ninh tổ quốc”, “Cả nước chung tay v</w:t>
      </w:r>
      <w:r>
        <w:rPr>
          <w:sz w:val="28"/>
          <w:szCs w:val="28"/>
          <w:highlight w:val="white"/>
        </w:rPr>
        <w:t>ì ng</w:t>
      </w:r>
      <w:r>
        <w:rPr>
          <w:sz w:val="28"/>
          <w:szCs w:val="28"/>
          <w:highlight w:val="white"/>
          <w:lang w:val="vi-VN"/>
        </w:rPr>
        <w:t xml:space="preserve">ười nghèo - Không để ai bị bỏ lại phía sau” với </w:t>
      </w:r>
      <w:r>
        <w:rPr>
          <w:sz w:val="28"/>
          <w:szCs w:val="28"/>
          <w:highlight w:val="white"/>
        </w:rPr>
        <w:t>c</w:t>
      </w:r>
      <w:r>
        <w:rPr>
          <w:sz w:val="28"/>
          <w:szCs w:val="28"/>
          <w:highlight w:val="white"/>
          <w:lang w:val="vi-VN"/>
        </w:rPr>
        <w:t>uộc vận động “Toàn dân đoàn kết xây dựng nông thôn mới, đô thị văn minh”.</w:t>
      </w:r>
    </w:p>
    <w:p w:rsidR="0010783C" w:rsidRDefault="0010783C" w:rsidP="0010783C">
      <w:pPr>
        <w:autoSpaceDE w:val="0"/>
        <w:autoSpaceDN w:val="0"/>
        <w:adjustRightInd w:val="0"/>
        <w:spacing w:beforeLines="60" w:before="144" w:afterLines="60" w:after="144"/>
        <w:ind w:firstLine="720"/>
        <w:jc w:val="both"/>
        <w:rPr>
          <w:color w:val="000000"/>
          <w:sz w:val="28"/>
          <w:szCs w:val="28"/>
        </w:rPr>
      </w:pPr>
      <w:r>
        <w:rPr>
          <w:b/>
          <w:color w:val="000000"/>
          <w:sz w:val="28"/>
          <w:szCs w:val="28"/>
        </w:rPr>
        <w:t>II</w:t>
      </w:r>
      <w:r>
        <w:rPr>
          <w:color w:val="000000"/>
          <w:sz w:val="28"/>
          <w:szCs w:val="28"/>
        </w:rPr>
        <w:t>.</w:t>
      </w:r>
      <w:r>
        <w:rPr>
          <w:b/>
          <w:bCs/>
          <w:sz w:val="28"/>
          <w:szCs w:val="28"/>
          <w:highlight w:val="white"/>
          <w:lang w:val="en"/>
        </w:rPr>
        <w:t>KẾT QUẢ ĐẠT ĐƯỢC</w:t>
      </w:r>
    </w:p>
    <w:p w:rsidR="0010783C" w:rsidRDefault="0010783C" w:rsidP="0010783C">
      <w:pPr>
        <w:autoSpaceDE w:val="0"/>
        <w:autoSpaceDN w:val="0"/>
        <w:adjustRightInd w:val="0"/>
        <w:spacing w:beforeLines="60" w:before="144" w:afterLines="60" w:after="144"/>
        <w:ind w:firstLine="720"/>
        <w:jc w:val="both"/>
        <w:rPr>
          <w:color w:val="000000"/>
          <w:sz w:val="28"/>
          <w:szCs w:val="28"/>
        </w:rPr>
      </w:pPr>
      <w:r>
        <w:rPr>
          <w:b/>
          <w:bCs/>
          <w:sz w:val="28"/>
          <w:szCs w:val="28"/>
          <w:highlight w:val="white"/>
          <w:lang w:val="en"/>
        </w:rPr>
        <w:t>1. Công tác phối hợp tuyên truyền, vận động thực hiện giảm nghèo bền vững, xây dựng nông thôn mới, đô thị văn minh.</w:t>
      </w:r>
    </w:p>
    <w:p w:rsidR="0010783C" w:rsidRDefault="0010783C" w:rsidP="0010783C">
      <w:pPr>
        <w:pStyle w:val="FootnoteText"/>
        <w:ind w:firstLine="720"/>
        <w:jc w:val="both"/>
        <w:rPr>
          <w:sz w:val="24"/>
          <w:szCs w:val="24"/>
        </w:rPr>
      </w:pPr>
      <w:r>
        <w:rPr>
          <w:sz w:val="28"/>
          <w:szCs w:val="28"/>
          <w:highlight w:val="white"/>
        </w:rPr>
        <w:t>Ban Thường trực Ủy ban Mặt trận Tổ quốc huyện hiệp thương, thống nhất phân công nhiệm vụ các tổ chức thành viên, hướng dẫn Ủy ban Mặt trận Tổ quốc các xã, thị trấn, Ban công tác Mặt trận khu dân cư thường xuyên tuyên truyền, triển khai cuộc vận động “Toàn dân đoàn kết xây dựng nông thôn mới, đô thị văn minh” với 5 nội dung trọng tâm</w:t>
      </w:r>
      <w:r>
        <w:rPr>
          <w:rStyle w:val="FootnoteReference"/>
          <w:sz w:val="28"/>
          <w:szCs w:val="28"/>
          <w:highlight w:val="white"/>
        </w:rPr>
        <w:footnoteReference w:id="3"/>
      </w:r>
      <w:r>
        <w:rPr>
          <w:sz w:val="28"/>
          <w:szCs w:val="28"/>
          <w:highlight w:val="white"/>
        </w:rPr>
        <w:t xml:space="preserve">. Tuyên truyền triển khai chương trình phối hợp số 581/CTrPH/UBND - UBMTTQ </w:t>
      </w:r>
      <w:r>
        <w:rPr>
          <w:sz w:val="28"/>
          <w:szCs w:val="28"/>
        </w:rPr>
        <w:t>ngày 10/5/2017 của Ủy ban nhân dân, Ủy ban Mặt trận Tổ quốc huyện về thực hiện giảm nghèo bên vững, xây dựng nông thôn mới, đô thị văn minh giai đoạn 2017 - 2020.</w:t>
      </w:r>
    </w:p>
    <w:p w:rsidR="0010783C" w:rsidRDefault="0010783C" w:rsidP="0010783C">
      <w:pPr>
        <w:spacing w:before="60"/>
        <w:ind w:firstLine="567"/>
        <w:jc w:val="both"/>
        <w:rPr>
          <w:sz w:val="28"/>
          <w:szCs w:val="28"/>
        </w:rPr>
      </w:pPr>
      <w:r>
        <w:rPr>
          <w:sz w:val="28"/>
          <w:szCs w:val="28"/>
          <w:highlight w:val="white"/>
        </w:rPr>
        <w:t>Hình thức tuyên truyền thông qua sinh hoạt, họp khu dân cư, qua gặp gỡ trao đổi trực tiếp</w:t>
      </w:r>
      <w:r>
        <w:rPr>
          <w:sz w:val="28"/>
          <w:szCs w:val="28"/>
        </w:rPr>
        <w:t>, qua hoạt động của tổ hòa giải, người uy tín, già làng, trưởng bản, hoạt động của đội ngũ cán bộ, công chức viên chức, qua phát động triển khai phong trào, cuộc vận động của Mặt trận Tổ quốc, các các đoàn thể chính trị - xã hội, t</w:t>
      </w:r>
      <w:r>
        <w:rPr>
          <w:sz w:val="28"/>
          <w:szCs w:val="28"/>
          <w:highlight w:val="white"/>
        </w:rPr>
        <w:t>ổng số 11.275 buổi tuyên truyền/122.381 lượt người tham gia.</w:t>
      </w:r>
      <w:r>
        <w:rPr>
          <w:sz w:val="28"/>
          <w:szCs w:val="28"/>
        </w:rPr>
        <w:t xml:space="preserve"> Cụ thể:</w:t>
      </w:r>
    </w:p>
    <w:p w:rsidR="0010783C" w:rsidRDefault="0010783C" w:rsidP="0010783C">
      <w:pPr>
        <w:spacing w:before="100" w:after="100"/>
        <w:ind w:firstLine="450"/>
        <w:jc w:val="both"/>
        <w:rPr>
          <w:sz w:val="28"/>
          <w:szCs w:val="28"/>
        </w:rPr>
      </w:pPr>
      <w:r>
        <w:rPr>
          <w:sz w:val="28"/>
          <w:szCs w:val="28"/>
        </w:rPr>
        <w:t>Ủy ban nhân dân, Ủy ban Mặt trận tổ quốc Việt Nam huyện, các tổ chức thành viên các cấp trong huyện thường xuyên phối hợp tuyên truyền, vận động Nhân dân phát huy nội lực, tự giác, chủ động trong phát triển kinh tế, giảm nghèo bền vững. Vận động Nhân dân đầu tư vào sản xuất nông nghiệp theo hướng sản xuất nông sản hàng hóa tập trung, tích cực thực hiện kế hoạch của Ủy ban nhân dân về triển khai các Dự án, Đề án phát triển cây chè, cây quế, sơn tra…</w:t>
      </w:r>
      <w:r>
        <w:rPr>
          <w:rStyle w:val="FootnoteReference"/>
          <w:sz w:val="28"/>
          <w:szCs w:val="28"/>
        </w:rPr>
        <w:footnoteReference w:id="4"/>
      </w:r>
      <w:r>
        <w:rPr>
          <w:sz w:val="28"/>
          <w:szCs w:val="28"/>
        </w:rPr>
        <w:t xml:space="preserve"> Nhân dân các dân tộc trên địa bàn đã thực hiện đúng lịch gieo trồng, tích cực ứng dụng khoa học kỹ thuật vào sản xuất, chủ động chăm sóc, phòng trừ dịch bệnh cho cây trồng, vật nuôi, tham gia thực hiện có hiệu quả các chương trình hỗ trợ sản xuất nông nghiệp, tích cực tham gia các mô hình, dự án trồng </w:t>
      </w:r>
      <w:r>
        <w:rPr>
          <w:sz w:val="28"/>
          <w:szCs w:val="28"/>
        </w:rPr>
        <w:lastRenderedPageBreak/>
        <w:t>trọt, chăn nuôi từ các nguồn vốn hỗ trợ của nhà nước như: cá lồng, dự án thương hiệu gạo Séng Cù, dự án trồng cỏ chăn nuôi gia súc, mô hình cải tạo vườn tạp</w:t>
      </w:r>
      <w:r>
        <w:rPr>
          <w:rStyle w:val="FootnoteReference"/>
          <w:sz w:val="28"/>
          <w:szCs w:val="28"/>
        </w:rPr>
        <w:footnoteReference w:id="5"/>
      </w:r>
      <w:r>
        <w:rPr>
          <w:sz w:val="28"/>
          <w:szCs w:val="28"/>
        </w:rPr>
        <w:t>.</w:t>
      </w:r>
      <w:r>
        <w:rPr>
          <w:rFonts w:eastAsia="Calibri"/>
          <w:sz w:val="28"/>
          <w:szCs w:val="28"/>
        </w:rPr>
        <w:t xml:space="preserve"> </w:t>
      </w:r>
    </w:p>
    <w:p w:rsidR="0010783C" w:rsidRDefault="0010783C" w:rsidP="0010783C">
      <w:pPr>
        <w:tabs>
          <w:tab w:val="left" w:pos="851"/>
        </w:tabs>
        <w:spacing w:before="100" w:after="100"/>
        <w:jc w:val="both"/>
        <w:rPr>
          <w:color w:val="000000"/>
          <w:sz w:val="28"/>
          <w:szCs w:val="28"/>
        </w:rPr>
      </w:pPr>
      <w:r>
        <w:rPr>
          <w:sz w:val="28"/>
          <w:szCs w:val="28"/>
        </w:rPr>
        <w:tab/>
        <w:t xml:space="preserve">Phối hợp hướng dẫn các xã thị trấn đã tổ chức tuyên truyền, vận </w:t>
      </w:r>
      <w:r>
        <w:rPr>
          <w:color w:val="000000"/>
          <w:sz w:val="28"/>
          <w:szCs w:val="28"/>
        </w:rPr>
        <w:t>động Nhân dân tích cực tham gia các tiêu chí xây dựng xã đạt chuẩn văn hóa nông thôn mới, tiêu chí văn minh đô thị, xây dựng gia đình văn hóa, khu dân cư văn hóa.</w:t>
      </w:r>
      <w:r>
        <w:rPr>
          <w:sz w:val="28"/>
          <w:szCs w:val="28"/>
          <w:lang w:val="vi-VN"/>
        </w:rPr>
        <w:t xml:space="preserve">Công tác tuyên truyền vận động </w:t>
      </w:r>
      <w:r>
        <w:rPr>
          <w:sz w:val="28"/>
          <w:szCs w:val="28"/>
        </w:rPr>
        <w:t>N</w:t>
      </w:r>
      <w:r>
        <w:rPr>
          <w:sz w:val="28"/>
          <w:szCs w:val="28"/>
          <w:lang w:val="vi-VN"/>
        </w:rPr>
        <w:t>hân dân thực hiện nếp sống văn hoá, ứng xử văn minh</w:t>
      </w:r>
      <w:r>
        <w:rPr>
          <w:sz w:val="28"/>
          <w:szCs w:val="28"/>
        </w:rPr>
        <w:t>, thực hiện theo quy ước, trong việc tang, cưới, lễ hội được các tầng lớp Nhân dân ủng hộ và thực hiện có hiệu quả, đến nay có 100% khu dân cư thường xuyên tuyên truyền, vận động Nhân dân thực hiện tốt quy ước, hương ước đã đề ra;</w:t>
      </w:r>
      <w:r>
        <w:rPr>
          <w:bCs/>
          <w:spacing w:val="2"/>
          <w:sz w:val="28"/>
          <w:szCs w:val="28"/>
          <w:lang w:val="nl-NL"/>
        </w:rPr>
        <w:t xml:space="preserve"> Ban công tác Mặt trận khu dân cư thường xuyên phối hợp vận động Nhân dân tham gia bảo vệ, quản lý, sử dụng có hiệu quả nhà văn hóa, duy trì các đội văn nghệ quần chúng, tích cực tham gia các hoạt động văn hóa, văn nghệ thể thao nhằm giữ gìn và phát huy bản sắc văn hóa truyền thống tốt đẹp của dân tộc; vận động kí cam kết thực hiện nếp sống văn hóa mới trong đồng bào dân tộc Mông.</w:t>
      </w:r>
      <w:r>
        <w:rPr>
          <w:rStyle w:val="FootnoteReference"/>
          <w:bCs/>
          <w:spacing w:val="2"/>
          <w:sz w:val="28"/>
          <w:szCs w:val="28"/>
          <w:lang w:val="nl-NL"/>
        </w:rPr>
        <w:footnoteReference w:id="6"/>
      </w:r>
    </w:p>
    <w:p w:rsidR="0010783C" w:rsidRDefault="0010783C" w:rsidP="0010783C">
      <w:pPr>
        <w:tabs>
          <w:tab w:val="left" w:pos="851"/>
        </w:tabs>
        <w:spacing w:before="120" w:after="120"/>
        <w:jc w:val="both"/>
        <w:rPr>
          <w:sz w:val="28"/>
          <w:szCs w:val="28"/>
        </w:rPr>
      </w:pPr>
      <w:r>
        <w:rPr>
          <w:color w:val="000000"/>
          <w:sz w:val="28"/>
          <w:szCs w:val="28"/>
          <w:lang w:val="nl-NL"/>
        </w:rPr>
        <w:tab/>
      </w:r>
      <w:r>
        <w:rPr>
          <w:sz w:val="28"/>
          <w:szCs w:val="28"/>
        </w:rPr>
        <w:t xml:space="preserve"> Phối hợp tuyên truyền vận động Nhân dân tham gia thực hiện Đề án “Nâng cao chất lượng giáo dục vùng đặc biệt khó khăn, giai đoạn 2016 - 2020” trong đó, Ban Thường trực Ủy ban Mặt trận Tổ quốc huyện hướng dẫn Ban Công tác Mặt trận khu dân cư và các thành viên của Mặt trận thường xuyên vận động, hỗ trợ học sinh trong độ tuổi ra lớp, đi học chuyên cần, không bỏ học. Thông qua phong trào xây dựng xã hội học tập, gia đình, dòng họ hiếu học, các hoạt động vận động “tiếp bước cho em đến trường”, hoạt động tình nguyện xây dựng phòng học, tặng đồ dùng học tập, học bổng, sổ tiết kiệm của các tổ chức thành viên Mặt trận Tổ quốc từ huyện đến cơ sở đã góp phần thực hiện đảm bảo các chỉ tiêu, nhiệm vụ lĩnh vực giáo dục, đào tạo của toàn huyện.</w:t>
      </w:r>
      <w:r>
        <w:rPr>
          <w:rStyle w:val="FootnoteReference"/>
          <w:sz w:val="28"/>
          <w:szCs w:val="28"/>
        </w:rPr>
        <w:footnoteReference w:id="7"/>
      </w:r>
    </w:p>
    <w:p w:rsidR="0010783C" w:rsidRDefault="0010783C" w:rsidP="0010783C">
      <w:pPr>
        <w:spacing w:before="120" w:after="120"/>
        <w:ind w:right="-5" w:firstLine="720"/>
        <w:jc w:val="both"/>
        <w:rPr>
          <w:color w:val="000000"/>
          <w:spacing w:val="-4"/>
          <w:sz w:val="28"/>
          <w:szCs w:val="28"/>
        </w:rPr>
      </w:pPr>
      <w:r>
        <w:rPr>
          <w:spacing w:val="8"/>
          <w:sz w:val="28"/>
          <w:szCs w:val="28"/>
        </w:rPr>
        <w:t xml:space="preserve"> Phối hợp</w:t>
      </w:r>
      <w:r>
        <w:rPr>
          <w:sz w:val="28"/>
          <w:szCs w:val="28"/>
        </w:rPr>
        <w:t xml:space="preserve"> tổ chức các hoạt động tuyên truyền, vận động cán bộ, đoàn viên, hội viên và Nhân dân</w:t>
      </w:r>
      <w:r>
        <w:rPr>
          <w:spacing w:val="6"/>
          <w:sz w:val="28"/>
          <w:szCs w:val="28"/>
        </w:rPr>
        <w:t xml:space="preserve"> thực hiện chính sách dân số kế hoạch hóa gia đình, phòng, chống dịch bệnh truyền nhiễm, công tác xây dựng gia đình hạnh phúc, không tảo hôn, kết hôn cận huyết thống, không bạo lực gia đình, chăm sóc, giáo dục trẻ em. </w:t>
      </w:r>
      <w:r>
        <w:rPr>
          <w:spacing w:val="-2"/>
          <w:sz w:val="28"/>
          <w:szCs w:val="28"/>
        </w:rPr>
        <w:t xml:space="preserve">Thường xuyên phối hợp thăm hỏi động viên các gia đình chính sách nhân các ngày lễ, tết, kỷ niệm 70 năm ngày thương binh liệt sỹ (27/7), qua đó, góp phần </w:t>
      </w:r>
      <w:r>
        <w:rPr>
          <w:sz w:val="28"/>
          <w:szCs w:val="28"/>
          <w:lang w:val="nl-NL"/>
        </w:rPr>
        <w:t xml:space="preserve">tuyên truyền thực hiện Chỉ thị số 14 - CT/TW, ngày 19/7/2017 của Ban Bí </w:t>
      </w:r>
      <w:proofErr w:type="gramStart"/>
      <w:r>
        <w:rPr>
          <w:sz w:val="28"/>
          <w:szCs w:val="28"/>
          <w:lang w:val="nl-NL"/>
        </w:rPr>
        <w:t>thư  về</w:t>
      </w:r>
      <w:proofErr w:type="gramEnd"/>
      <w:r>
        <w:rPr>
          <w:sz w:val="28"/>
          <w:szCs w:val="28"/>
          <w:lang w:val="nl-NL"/>
        </w:rPr>
        <w:t xml:space="preserve"> “Tiếp tục tăng cường sự lãnh đạo của Đảng đối </w:t>
      </w:r>
      <w:r>
        <w:rPr>
          <w:sz w:val="28"/>
          <w:szCs w:val="28"/>
          <w:lang w:val="nl-NL"/>
        </w:rPr>
        <w:lastRenderedPageBreak/>
        <w:t xml:space="preserve">với công tác người có công với cách mạng”. </w:t>
      </w:r>
      <w:r>
        <w:rPr>
          <w:sz w:val="28"/>
          <w:szCs w:val="28"/>
        </w:rPr>
        <w:t xml:space="preserve">Ban Thường trực Ủy ban Mặt trận Tổ quốc cơ sở, Ban công tác Mặt trận khu dân cư đã tích cực phối hợp tuyên truyền, vận động các tầng lớp Nhân dân </w:t>
      </w:r>
      <w:r>
        <w:rPr>
          <w:sz w:val="28"/>
          <w:szCs w:val="28"/>
          <w:lang w:val="nl-NL"/>
        </w:rPr>
        <w:t xml:space="preserve">tham gia hưởng ứng Ngày Quốc tế đa dạng sinh học; Ngày Môi trường thế giới 5/6 hằng năm; hưởng ứng phong trào “3 sạch” do Hội Liên hiệp phụ nữ phát động. Tuyên truyền bảo vệ môi trường, ứng phó với biến đổi khí hậu gắn với công tác hỗ trợ khắc phục thiệt hai do thiên tai mưa lũ, hỏa hoạn, công tác đảm bảo vệ sinh an toàn thực phẩm. </w:t>
      </w:r>
      <w:r>
        <w:rPr>
          <w:sz w:val="28"/>
          <w:szCs w:val="28"/>
        </w:rPr>
        <w:t xml:space="preserve">Kết quả các xã, thị trấn, các khu dân cư trong 02 năm qua đã tổ chức trên 5.466 buổi lao động quét dọn đường làng ngõ xóm, thu gom, xử lý rác thải các loại, khơi thông dòng chảy, trồng cây xanh, vệ sinh chuồng trại, vệ sinh trong nhà, sân vườn, nhà văn hóa. Các tổ, đội </w:t>
      </w:r>
      <w:proofErr w:type="gramStart"/>
      <w:r>
        <w:rPr>
          <w:sz w:val="28"/>
          <w:szCs w:val="28"/>
        </w:rPr>
        <w:t>thu</w:t>
      </w:r>
      <w:proofErr w:type="gramEnd"/>
      <w:r>
        <w:rPr>
          <w:sz w:val="28"/>
          <w:szCs w:val="28"/>
        </w:rPr>
        <w:t xml:space="preserve"> gom rác thải hoạt động thường xuyên, phối hợp vận động Nhân dân tham gia thực hiện tốt công tác bảo vệ rừng, trồng rừng, giữ gìn nguồn nước. Các khu dân cư tiêu biểu trong công tác bảo vệ môi trường như: Khu 6, khu 8, khu 9, thị trấn Than Uyên; bản Thẳm phé xã Mường Kim. </w:t>
      </w:r>
      <w:proofErr w:type="gramStart"/>
      <w:r>
        <w:rPr>
          <w:sz w:val="28"/>
          <w:szCs w:val="28"/>
        </w:rPr>
        <w:t>Các tổ chức chính trị - xã hội có nhiều hoạt động cụ thể tuyên truyền vận động đoàn viên, hội viên và Nhân dân bảo vệ môi trường tiêu biểu như Hội LHPN huyện, Huyện Đoàn.</w:t>
      </w:r>
      <w:proofErr w:type="gramEnd"/>
    </w:p>
    <w:p w:rsidR="0010783C" w:rsidRDefault="0010783C" w:rsidP="0010783C">
      <w:pPr>
        <w:spacing w:before="120" w:after="120"/>
        <w:jc w:val="both"/>
        <w:rPr>
          <w:color w:val="000000"/>
          <w:sz w:val="28"/>
          <w:szCs w:val="28"/>
          <w:lang w:val="fi-FI"/>
        </w:rPr>
      </w:pPr>
      <w:r>
        <w:rPr>
          <w:b/>
          <w:spacing w:val="-6"/>
          <w:sz w:val="28"/>
          <w:szCs w:val="28"/>
        </w:rPr>
        <w:tab/>
      </w:r>
      <w:r>
        <w:rPr>
          <w:spacing w:val="-6"/>
          <w:sz w:val="28"/>
          <w:szCs w:val="28"/>
        </w:rPr>
        <w:t xml:space="preserve"> </w:t>
      </w:r>
      <w:proofErr w:type="gramStart"/>
      <w:r>
        <w:rPr>
          <w:spacing w:val="-6"/>
          <w:sz w:val="28"/>
          <w:szCs w:val="28"/>
        </w:rPr>
        <w:t>Công tác tuyên truyền, phổ biến pháp luật, xây dựng và thực hiện quy ước cộng đồng tiếp tục được triển khai thực hiện.</w:t>
      </w:r>
      <w:proofErr w:type="gramEnd"/>
      <w:r>
        <w:rPr>
          <w:spacing w:val="-6"/>
          <w:sz w:val="28"/>
          <w:szCs w:val="28"/>
        </w:rPr>
        <w:t xml:space="preserve"> Báo cáo viên cấp huyện và đội ngũ tuyên truyền viên pháp luật của Mặt trận Tổ quốc các đoàn thể huyện, các xã, thị trấn đã tích cực, chủ động trong công tác tuyên truyền, phổ biến </w:t>
      </w:r>
      <w:r>
        <w:rPr>
          <w:color w:val="000000"/>
          <w:sz w:val="28"/>
          <w:szCs w:val="28"/>
        </w:rPr>
        <w:t xml:space="preserve">các văn bản </w:t>
      </w:r>
      <w:r>
        <w:rPr>
          <w:color w:val="000000"/>
          <w:sz w:val="28"/>
          <w:szCs w:val="28"/>
          <w:lang w:val="fi-FI"/>
        </w:rPr>
        <w:t>pháp luật liên quan thiết thực đến người dân</w:t>
      </w:r>
      <w:r>
        <w:rPr>
          <w:rStyle w:val="FootnoteReference"/>
          <w:color w:val="000000"/>
          <w:sz w:val="28"/>
          <w:szCs w:val="28"/>
          <w:lang w:val="fi-FI"/>
        </w:rPr>
        <w:footnoteReference w:id="8"/>
      </w:r>
      <w:r>
        <w:rPr>
          <w:color w:val="000000"/>
          <w:sz w:val="28"/>
          <w:szCs w:val="28"/>
          <w:lang w:val="fi-FI"/>
        </w:rPr>
        <w:t xml:space="preserve">. </w:t>
      </w:r>
      <w:r>
        <w:rPr>
          <w:sz w:val="28"/>
          <w:szCs w:val="28"/>
        </w:rPr>
        <w:t>Thường xuyên phối hợp với các lực lượng chức năng</w:t>
      </w:r>
      <w:r>
        <w:rPr>
          <w:color w:val="000000"/>
          <w:spacing w:val="-2"/>
          <w:sz w:val="28"/>
          <w:szCs w:val="28"/>
          <w:lang w:val="pt-BR"/>
        </w:rPr>
        <w:t xml:space="preserve"> tổ chức tuyên truyền, vận động Nhân dân thực hiện tốt đường lối chủ trương của Đảng, chính sách, pháp luật của Nhà nước, nâng cao ý thức cảnh giác, phòng, chống âm mưu lợi dụng tuyên truyền, kích động chia rẽ khối đại đoàn kết toàn dân tộc. Ban công tác Mặt trận 167 khu dân cư làm tốt công tác phối hợp, vận động Nhân dân kí cam kết phòng, chống tội phạm, tệ nạn xã hội, giao nộp vũ khí tự chế, vật liệu nổ và công cụ hỗ trợ, tích cực tham gia phòng cháy, chữa cháy, tham gia quản lý, giáo dục, giúp đỡ các đối tượng tái hòa nhập cộng đồng, cung cấp nhiều nguồn tin có giá trị cho lực lượng chức năng trong công tác đấu tranh, phòng, chống tội phạm, tệ nạn xã hội. </w:t>
      </w:r>
    </w:p>
    <w:p w:rsidR="0010783C" w:rsidRDefault="0010783C" w:rsidP="0010783C">
      <w:pPr>
        <w:spacing w:before="60"/>
        <w:ind w:firstLine="567"/>
        <w:jc w:val="both"/>
        <w:rPr>
          <w:sz w:val="28"/>
          <w:szCs w:val="28"/>
        </w:rPr>
      </w:pPr>
      <w:r>
        <w:rPr>
          <w:sz w:val="28"/>
          <w:szCs w:val="28"/>
        </w:rPr>
        <w:t xml:space="preserve">Thông qua tuyên truyền nhận thức, trách nhiệm của cấp ủy, chính quyền, cán bộ, đảng viên và Nhân dân về các chủ trương, chính sách giảm nghèo, xây dựng nông thôn mới, đô thị văn minh không ngừng được nâng lên. Các chủ </w:t>
      </w:r>
      <w:r>
        <w:rPr>
          <w:sz w:val="28"/>
          <w:szCs w:val="28"/>
        </w:rPr>
        <w:lastRenderedPageBreak/>
        <w:t>trương, chính sách về giảm nghèo bền vững, xây dựng nông thôn mới, đô thị văn minh được cấp ủy, chính quyền, Mặt trận Tổ quốc, các đoàn thể chính trị - xã hội huyện đến cơ sở quán triệt phổ biến, tổ chức thực hiện. Đội ngũ cán bộ, đảng viên công chức viên chức đẩy mạnh thực hiện công tác dân vận chính quyền gắn với thực hiện chủ đề học tập làm theo tư tưởng đạo đức, phong cách Hồ Chí Minh về phong cách, tác phong làm việc khoa học, dân chủ, quần chúng, nâng cao ý thức tôn trọng Nhân dân, phát huy dân chủ, chăm lo đời sống của Nhân dân. Đa số hộ dân đã chủ động, tích cực phát huy vai trò chủ thể trong xây dựng nông thôn mới, vươn lên thoát nghèo, xây dựng đời sống văn hóa, tích cực tham gia phát triển kinh tế xã hội, đảm bảo quốc phòng an ninh, thực hiện việc duy trì và nâng cao các tiêu chí xã đạt chuẩn nông thôn mới.</w:t>
      </w:r>
    </w:p>
    <w:p w:rsidR="0010783C" w:rsidRDefault="0010783C" w:rsidP="0010783C">
      <w:pPr>
        <w:autoSpaceDE w:val="0"/>
        <w:autoSpaceDN w:val="0"/>
        <w:adjustRightInd w:val="0"/>
        <w:spacing w:beforeLines="60" w:before="144" w:afterLines="60" w:after="144"/>
        <w:ind w:firstLine="720"/>
        <w:jc w:val="both"/>
        <w:rPr>
          <w:b/>
          <w:iCs/>
          <w:sz w:val="28"/>
          <w:szCs w:val="28"/>
          <w:highlight w:val="white"/>
          <w:lang w:val="en"/>
        </w:rPr>
      </w:pPr>
      <w:r>
        <w:rPr>
          <w:b/>
          <w:iCs/>
          <w:sz w:val="28"/>
          <w:szCs w:val="28"/>
          <w:highlight w:val="white"/>
          <w:lang w:val="en"/>
        </w:rPr>
        <w:t>2.  Vận động nguồn lực hỗ trợ giảm nghèo bền vững, xây dựng nông thôn mới, đô thị văn minh.</w:t>
      </w:r>
    </w:p>
    <w:p w:rsidR="0010783C" w:rsidRDefault="0010783C" w:rsidP="0010783C">
      <w:pPr>
        <w:ind w:firstLine="700"/>
        <w:jc w:val="both"/>
        <w:rPr>
          <w:iCs/>
          <w:sz w:val="28"/>
          <w:szCs w:val="28"/>
          <w:highlight w:val="white"/>
          <w:lang w:val="en"/>
        </w:rPr>
      </w:pPr>
      <w:r>
        <w:rPr>
          <w:iCs/>
          <w:sz w:val="28"/>
          <w:szCs w:val="28"/>
          <w:highlight w:val="white"/>
          <w:lang w:val="en"/>
        </w:rPr>
        <w:t xml:space="preserve">Ủy ban nhân dân huyện giao các phòng, ban chuyên môn, Ủy ban nhân dân các xã, thị trấn tham mưu tổ chức kiện toàn các Ban chỉ </w:t>
      </w:r>
      <w:r>
        <w:rPr>
          <w:iCs/>
          <w:sz w:val="28"/>
          <w:szCs w:val="28"/>
          <w:lang w:val="en"/>
        </w:rPr>
        <w:t xml:space="preserve">đạo </w:t>
      </w:r>
      <w:r>
        <w:rPr>
          <w:sz w:val="28"/>
          <w:szCs w:val="28"/>
        </w:rPr>
        <w:t>về giảm nghèo bền vững huyện Than Uyên thời kỳ từ năm 2013-2020</w:t>
      </w:r>
      <w:r>
        <w:rPr>
          <w:iCs/>
          <w:sz w:val="28"/>
          <w:szCs w:val="28"/>
          <w:highlight w:val="white"/>
          <w:lang w:val="en"/>
        </w:rPr>
        <w:t xml:space="preserve">, </w:t>
      </w:r>
      <w:r>
        <w:rPr>
          <w:sz w:val="28"/>
          <w:szCs w:val="28"/>
        </w:rPr>
        <w:t xml:space="preserve">Ban chỉ đạo Chương trình mục tiêu Quốc gia xây dựng nông thôn mới huyện Than Uyên giai đoạn 2010-2020.  </w:t>
      </w:r>
      <w:proofErr w:type="gramStart"/>
      <w:r>
        <w:rPr>
          <w:sz w:val="28"/>
          <w:szCs w:val="28"/>
        </w:rPr>
        <w:t>Đến nay 11/11 xã, 154/154 thôn bản đã hoàn thành kiện toàn.</w:t>
      </w:r>
      <w:proofErr w:type="gramEnd"/>
      <w:r>
        <w:rPr>
          <w:sz w:val="28"/>
          <w:szCs w:val="28"/>
        </w:rPr>
        <w:t xml:space="preserve"> Phân công nhiệm vụ cụ thể của các thành viên </w:t>
      </w:r>
      <w:proofErr w:type="gramStart"/>
      <w:r>
        <w:rPr>
          <w:sz w:val="28"/>
          <w:szCs w:val="28"/>
        </w:rPr>
        <w:t>theo</w:t>
      </w:r>
      <w:proofErr w:type="gramEnd"/>
      <w:r>
        <w:rPr>
          <w:sz w:val="28"/>
          <w:szCs w:val="28"/>
        </w:rPr>
        <w:t xml:space="preserve"> chức năng nhiệm vụ. </w:t>
      </w:r>
    </w:p>
    <w:p w:rsidR="0010783C" w:rsidRDefault="0010783C" w:rsidP="0010783C">
      <w:pPr>
        <w:ind w:firstLine="700"/>
        <w:jc w:val="both"/>
        <w:rPr>
          <w:color w:val="FF0000"/>
          <w:spacing w:val="2"/>
          <w:sz w:val="28"/>
          <w:szCs w:val="28"/>
        </w:rPr>
      </w:pPr>
      <w:r>
        <w:rPr>
          <w:sz w:val="28"/>
          <w:szCs w:val="28"/>
        </w:rPr>
        <w:t>Ủy ban nhân dân huyện đã q</w:t>
      </w:r>
      <w:r>
        <w:rPr>
          <w:iCs/>
          <w:sz w:val="28"/>
          <w:szCs w:val="28"/>
          <w:highlight w:val="white"/>
          <w:lang w:val="en"/>
        </w:rPr>
        <w:t>uyết định phân bổ, chỉ đạo đẩy nhanh quyết toán, giải ngân, thi công các công trình từ nguồn vốn</w:t>
      </w:r>
      <w:r>
        <w:rPr>
          <w:iCs/>
          <w:sz w:val="28"/>
          <w:szCs w:val="28"/>
          <w:lang w:val="en"/>
        </w:rPr>
        <w:t xml:space="preserve"> đầu tư xây dựng cơ bản,</w:t>
      </w:r>
      <w:r>
        <w:rPr>
          <w:spacing w:val="-6"/>
          <w:sz w:val="28"/>
          <w:szCs w:val="28"/>
          <w:lang w:val="pt-BR"/>
        </w:rPr>
        <w:t xml:space="preserve"> vốn thực hiện Chương trình mục tiêu giảm nghèo bền vững và xây dựng nông thôn mới, vốn tiểu dự án phát triển sản xuất, đa dạng hoá sinh kế và nhân rộng mô hình; hỗ trợ đầu tư cơ sở hạ tầng và duy tu bảo dưỡng cho các huyện nghèo chương trình 30a và xây dựng nông thôn mới. Chỉ đạo bình xét hộ nghèo, cận nghèo đúng quy định. Tổ chức triển khai các dự án, chương trình giảm nghèo, xây dựng nông thôn mới theo kế hoạch đề ra. Chỉ đạo nâng cao chất lượng công tác y tế, dân số, văn hóa - thể thao,  du lịch, giáo dục, đào tạo, lao động, việc làm, an ninh chính trị trật tự an toàn xã hội, hỗ trợ các hình thức hợp tác sản xuất để từng bước nâng cao thu nhập cho người dân. </w:t>
      </w:r>
      <w:r>
        <w:rPr>
          <w:spacing w:val="6"/>
          <w:sz w:val="28"/>
          <w:szCs w:val="28"/>
        </w:rPr>
        <w:t xml:space="preserve">Chỉ đạo cơ quan chuyên môn, Ủy ban nhân dân Thị trấn triển khai quyết liệt việc thiết lập lại trật tự đô thị đảm bảo hành </w:t>
      </w:r>
      <w:proofErr w:type="gramStart"/>
      <w:r>
        <w:rPr>
          <w:spacing w:val="6"/>
          <w:sz w:val="28"/>
          <w:szCs w:val="28"/>
        </w:rPr>
        <w:t>lang</w:t>
      </w:r>
      <w:proofErr w:type="gramEnd"/>
      <w:r>
        <w:rPr>
          <w:spacing w:val="6"/>
          <w:sz w:val="28"/>
          <w:szCs w:val="28"/>
        </w:rPr>
        <w:t xml:space="preserve"> an toàn giao thông, lắp đặt hệ thống điện chiếu sáng, cắm biển tên đường, ghi số nhà, thực hiện việc</w:t>
      </w:r>
      <w:r>
        <w:rPr>
          <w:spacing w:val="-4"/>
          <w:sz w:val="28"/>
          <w:szCs w:val="28"/>
        </w:rPr>
        <w:t xml:space="preserve"> sáp nhập khu dân cư.</w:t>
      </w:r>
      <w:r>
        <w:rPr>
          <w:spacing w:val="6"/>
          <w:sz w:val="28"/>
          <w:szCs w:val="28"/>
        </w:rPr>
        <w:t xml:space="preserve"> </w:t>
      </w:r>
      <w:r>
        <w:rPr>
          <w:sz w:val="28"/>
          <w:szCs w:val="28"/>
        </w:rPr>
        <w:t>Tiến hành xây dựng nâng cấp các tuyến đường, xây dựng nhà văn hóa</w:t>
      </w:r>
      <w:r>
        <w:rPr>
          <w:spacing w:val="2"/>
          <w:sz w:val="28"/>
          <w:szCs w:val="28"/>
        </w:rPr>
        <w:t xml:space="preserve">; </w:t>
      </w:r>
      <w:r>
        <w:rPr>
          <w:sz w:val="28"/>
          <w:szCs w:val="28"/>
        </w:rPr>
        <w:t xml:space="preserve">phát động đến tất cả cán bộ, công chức, lực lượng bảo vệ dân phố, thôn đội trưởng và Nhân dân trên địa bàn tổ chức dọn dẹp vệ sinh, xây dựng cảnh quan khu vực hồ trung tâm. Thành lập Tổ trật tự đô thị thường xuyên tổ chức tuần tra, tuyên truyền, dẹp hành </w:t>
      </w:r>
      <w:proofErr w:type="gramStart"/>
      <w:r>
        <w:rPr>
          <w:sz w:val="28"/>
          <w:szCs w:val="28"/>
        </w:rPr>
        <w:t>lang</w:t>
      </w:r>
      <w:proofErr w:type="gramEnd"/>
      <w:r>
        <w:rPr>
          <w:sz w:val="28"/>
          <w:szCs w:val="28"/>
        </w:rPr>
        <w:t xml:space="preserve"> đảm bảo an toàn giao thông và an ninh trật tự đô thị.</w:t>
      </w:r>
    </w:p>
    <w:p w:rsidR="0010783C" w:rsidRDefault="0010783C" w:rsidP="0010783C">
      <w:pPr>
        <w:autoSpaceDE w:val="0"/>
        <w:autoSpaceDN w:val="0"/>
        <w:adjustRightInd w:val="0"/>
        <w:spacing w:beforeLines="60" w:before="144" w:afterLines="60" w:after="144"/>
        <w:ind w:firstLine="720"/>
        <w:jc w:val="both"/>
        <w:rPr>
          <w:sz w:val="28"/>
          <w:szCs w:val="28"/>
          <w:highlight w:val="white"/>
          <w:lang w:val="en"/>
        </w:rPr>
      </w:pPr>
      <w:r>
        <w:rPr>
          <w:sz w:val="28"/>
          <w:szCs w:val="28"/>
          <w:highlight w:val="white"/>
          <w:lang w:val="en"/>
        </w:rPr>
        <w:t>Ủy ban Mặt trận Tổ quốc Việt Nam từ huyện đến cơ sở và các tổ chức thành viên của Mặt trận Tổ quốc chủ trì vận động các nguồn lực xã hội thông qua các hình thức sau: Vận động các tổ chức, cá nhân, hộ gia đình, doanh nghiệp ủng hộ Quỹ “Vì ng</w:t>
      </w:r>
      <w:r>
        <w:rPr>
          <w:sz w:val="28"/>
          <w:szCs w:val="28"/>
          <w:highlight w:val="white"/>
          <w:lang w:val="vi-VN"/>
        </w:rPr>
        <w:t>ười nghèo”</w:t>
      </w:r>
      <w:r>
        <w:rPr>
          <w:sz w:val="28"/>
          <w:szCs w:val="28"/>
          <w:highlight w:val="white"/>
        </w:rPr>
        <w:t>, trực tiếp thăm hỏi tặng quà giúp đỡ người nghèo, người có hoàn cảnh khó khăn;</w:t>
      </w:r>
      <w:r>
        <w:rPr>
          <w:sz w:val="28"/>
          <w:szCs w:val="28"/>
          <w:highlight w:val="white"/>
          <w:lang w:val="en"/>
        </w:rPr>
        <w:t xml:space="preserve"> hỗ trợ </w:t>
      </w:r>
      <w:r>
        <w:rPr>
          <w:sz w:val="28"/>
          <w:szCs w:val="28"/>
          <w:highlight w:val="white"/>
          <w:lang w:val="vi-VN"/>
        </w:rPr>
        <w:t>hộ nghèo</w:t>
      </w:r>
      <w:r>
        <w:rPr>
          <w:sz w:val="28"/>
          <w:szCs w:val="28"/>
          <w:highlight w:val="white"/>
        </w:rPr>
        <w:t xml:space="preserve"> làm nhà ở;</w:t>
      </w:r>
      <w:r>
        <w:rPr>
          <w:sz w:val="28"/>
          <w:szCs w:val="28"/>
          <w:highlight w:val="white"/>
          <w:lang w:val="en"/>
        </w:rPr>
        <w:t xml:space="preserve"> Vận động hộ gia đình </w:t>
      </w:r>
      <w:r>
        <w:rPr>
          <w:sz w:val="28"/>
          <w:szCs w:val="28"/>
          <w:highlight w:val="white"/>
          <w:lang w:val="en"/>
        </w:rPr>
        <w:lastRenderedPageBreak/>
        <w:t>và Nhân dân góp công, góp của xây dựng cơ sở hạ tầng phù hợp với điều kiện thực tế.</w:t>
      </w:r>
    </w:p>
    <w:p w:rsidR="0010783C" w:rsidRDefault="0010783C" w:rsidP="0010783C">
      <w:pPr>
        <w:autoSpaceDE w:val="0"/>
        <w:autoSpaceDN w:val="0"/>
        <w:adjustRightInd w:val="0"/>
        <w:spacing w:beforeLines="60" w:before="144" w:afterLines="60" w:after="144"/>
        <w:ind w:firstLine="720"/>
        <w:jc w:val="both"/>
        <w:rPr>
          <w:b/>
          <w:i/>
          <w:sz w:val="28"/>
          <w:szCs w:val="28"/>
          <w:highlight w:val="white"/>
          <w:lang w:val="en"/>
        </w:rPr>
      </w:pPr>
      <w:r>
        <w:rPr>
          <w:b/>
          <w:i/>
          <w:sz w:val="28"/>
          <w:szCs w:val="28"/>
          <w:highlight w:val="white"/>
          <w:lang w:val="en"/>
        </w:rPr>
        <w:t>Kết quả cụ thể:</w:t>
      </w:r>
    </w:p>
    <w:p w:rsidR="0010783C" w:rsidRDefault="0010783C" w:rsidP="0010783C">
      <w:pPr>
        <w:spacing w:before="120" w:after="120"/>
        <w:ind w:firstLine="720"/>
        <w:jc w:val="both"/>
        <w:rPr>
          <w:rFonts w:eastAsia="Calibri"/>
          <w:sz w:val="28"/>
          <w:szCs w:val="28"/>
        </w:rPr>
      </w:pPr>
      <w:r>
        <w:rPr>
          <w:rFonts w:eastAsia="Calibri"/>
          <w:b/>
          <w:sz w:val="28"/>
          <w:szCs w:val="28"/>
        </w:rPr>
        <w:t xml:space="preserve">2.1. </w:t>
      </w:r>
      <w:r>
        <w:rPr>
          <w:rFonts w:eastAsia="Calibri"/>
          <w:sz w:val="28"/>
          <w:szCs w:val="28"/>
        </w:rPr>
        <w:t>Thông qua vận động, quản lý, sử dụng hiệu quả Quỹ "Vì người nghèo", Quỹ “cứu trợ” do Mặt trận Tổ quốc chủ trì, phát động, Mặt trận Tổ quốc phối hợp các tổ chức thành viên huyện, cấp ủy, chính quyền cơ sở thực hiện hỗ trợ sửa chữa và làm nhà đại đoàn kết cho hộ nghèo góp phần thực hiện tốt tiêu chí về nhà ở trong xây dựng nông thôn mới. Cụ thể:</w:t>
      </w:r>
    </w:p>
    <w:p w:rsidR="0010783C" w:rsidRDefault="0010783C" w:rsidP="0010783C">
      <w:pPr>
        <w:spacing w:before="120" w:after="120"/>
        <w:ind w:firstLine="720"/>
        <w:jc w:val="both"/>
        <w:rPr>
          <w:rFonts w:eastAsia="Calibri"/>
          <w:sz w:val="28"/>
          <w:szCs w:val="28"/>
        </w:rPr>
      </w:pPr>
      <w:r>
        <w:rPr>
          <w:rFonts w:eastAsia="Calibri"/>
          <w:sz w:val="28"/>
          <w:szCs w:val="28"/>
        </w:rPr>
        <w:t xml:space="preserve">Quỹ “Vì người nghèo” 1.775.000.000 đồng, Trong đó nguồn từ Trung ương và Mặt trận tỉnh 1.328.000.000 đồng, đã thực hiện hỗ trợ sửa chữa và làm mới 58 nhà Đại đoàn kết; thăm hỏi tặng quà tết và hỗ trợ khác 1.642.146.000 đồng. </w:t>
      </w:r>
      <w:proofErr w:type="gramStart"/>
      <w:r>
        <w:rPr>
          <w:rFonts w:eastAsia="Calibri"/>
          <w:sz w:val="28"/>
          <w:szCs w:val="28"/>
        </w:rPr>
        <w:t>Quỹ “Cứu trợ” 250.100.000đ, đã thực hiện cứu trợ 1.158.843.000 đồng.</w:t>
      </w:r>
      <w:proofErr w:type="gramEnd"/>
      <w:r>
        <w:rPr>
          <w:rFonts w:eastAsia="Calibri"/>
          <w:sz w:val="28"/>
          <w:szCs w:val="28"/>
        </w:rPr>
        <w:t xml:space="preserve"> </w:t>
      </w:r>
    </w:p>
    <w:p w:rsidR="0010783C" w:rsidRDefault="0010783C" w:rsidP="0010783C">
      <w:pPr>
        <w:spacing w:before="120" w:after="120"/>
        <w:jc w:val="both"/>
        <w:rPr>
          <w:sz w:val="28"/>
          <w:szCs w:val="28"/>
        </w:rPr>
      </w:pPr>
      <w:r>
        <w:rPr>
          <w:rFonts w:eastAsia="Calibri"/>
          <w:sz w:val="28"/>
          <w:szCs w:val="28"/>
        </w:rPr>
        <w:tab/>
        <w:t>Phối hợp vận động Nhân dân hiến tặng  34.395 m</w:t>
      </w:r>
      <w:r>
        <w:rPr>
          <w:rFonts w:eastAsia="Calibri"/>
          <w:sz w:val="28"/>
          <w:szCs w:val="28"/>
          <w:vertAlign w:val="superscript"/>
        </w:rPr>
        <w:t>2</w:t>
      </w:r>
      <w:r>
        <w:rPr>
          <w:rFonts w:eastAsia="Calibri"/>
          <w:sz w:val="28"/>
          <w:szCs w:val="28"/>
        </w:rPr>
        <w:t xml:space="preserve">  đất, góp 32.430 ngày công làm đường giao thông nông thôn, nhà văn hóa. </w:t>
      </w:r>
      <w:proofErr w:type="gramStart"/>
      <w:r>
        <w:rPr>
          <w:sz w:val="28"/>
          <w:szCs w:val="28"/>
        </w:rPr>
        <w:t>Tính ra tổng số tiền Nhân dân đóng bằng ngày công là 4.864,5 triệu đồng.</w:t>
      </w:r>
      <w:proofErr w:type="gramEnd"/>
    </w:p>
    <w:p w:rsidR="0010783C" w:rsidRDefault="0010783C" w:rsidP="0010783C">
      <w:pPr>
        <w:spacing w:before="120" w:after="120"/>
        <w:ind w:firstLine="720"/>
        <w:jc w:val="both"/>
        <w:rPr>
          <w:color w:val="000000"/>
          <w:sz w:val="28"/>
          <w:szCs w:val="28"/>
          <w:lang w:val="af-ZA"/>
        </w:rPr>
      </w:pPr>
      <w:r>
        <w:rPr>
          <w:b/>
          <w:spacing w:val="4"/>
          <w:sz w:val="28"/>
          <w:szCs w:val="28"/>
        </w:rPr>
        <w:t>2.2.</w:t>
      </w:r>
      <w:r>
        <w:rPr>
          <w:spacing w:val="4"/>
          <w:sz w:val="28"/>
          <w:szCs w:val="28"/>
        </w:rPr>
        <w:t xml:space="preserve"> Liên đoàn lao động huyện, </w:t>
      </w:r>
      <w:r>
        <w:rPr>
          <w:sz w:val="28"/>
          <w:szCs w:val="28"/>
          <w:lang w:val="vi-VN"/>
        </w:rPr>
        <w:t xml:space="preserve">hỗ trợ </w:t>
      </w:r>
      <w:r>
        <w:rPr>
          <w:sz w:val="28"/>
          <w:szCs w:val="28"/>
        </w:rPr>
        <w:t>xóa</w:t>
      </w:r>
      <w:r>
        <w:rPr>
          <w:sz w:val="28"/>
          <w:szCs w:val="28"/>
          <w:lang w:val="vi-VN"/>
        </w:rPr>
        <w:t xml:space="preserve"> 01 </w:t>
      </w:r>
      <w:r>
        <w:rPr>
          <w:sz w:val="28"/>
          <w:szCs w:val="28"/>
        </w:rPr>
        <w:t>nhà tạm, trị giá 20.0</w:t>
      </w:r>
      <w:r>
        <w:rPr>
          <w:sz w:val="28"/>
          <w:szCs w:val="28"/>
          <w:lang w:val="vi-VN"/>
        </w:rPr>
        <w:t>00.000 đồng</w:t>
      </w:r>
      <w:r>
        <w:rPr>
          <w:sz w:val="28"/>
          <w:szCs w:val="28"/>
        </w:rPr>
        <w:t xml:space="preserve"> tại xã Mường Kim;</w:t>
      </w:r>
      <w:r>
        <w:rPr>
          <w:sz w:val="28"/>
          <w:szCs w:val="28"/>
          <w:lang w:val="vi-VN"/>
        </w:rPr>
        <w:t xml:space="preserve"> </w:t>
      </w:r>
      <w:r>
        <w:rPr>
          <w:color w:val="000000"/>
          <w:sz w:val="28"/>
          <w:szCs w:val="28"/>
          <w:lang w:val="vi-VN"/>
        </w:rPr>
        <w:t>Hỗ</w:t>
      </w:r>
      <w:r>
        <w:rPr>
          <w:sz w:val="28"/>
          <w:szCs w:val="28"/>
          <w:lang w:val="vi-VN"/>
        </w:rPr>
        <w:t xml:space="preserve"> trợ</w:t>
      </w:r>
      <w:r>
        <w:rPr>
          <w:sz w:val="28"/>
          <w:szCs w:val="28"/>
        </w:rPr>
        <w:t xml:space="preserve"> 248 bóng điện cho 62 phòng học, 70 cặp phao cho học sinh Trường Tiểu học và THCS Ta Gia; Hỗ trợ 03 phòng ở bán trú Trường Tiểu học xã Ta Gia, trí giá 100 triệu đồng từ nguồn quỹ LĐLĐ Tỉnh</w:t>
      </w:r>
      <w:r>
        <w:rPr>
          <w:sz w:val="28"/>
          <w:szCs w:val="28"/>
          <w:lang w:val="es-ES"/>
        </w:rPr>
        <w:t>.</w:t>
      </w:r>
    </w:p>
    <w:p w:rsidR="0010783C" w:rsidRDefault="0010783C" w:rsidP="0010783C">
      <w:pPr>
        <w:spacing w:before="80" w:after="80"/>
        <w:ind w:firstLine="720"/>
        <w:jc w:val="both"/>
        <w:rPr>
          <w:color w:val="000000"/>
          <w:sz w:val="28"/>
          <w:szCs w:val="28"/>
        </w:rPr>
      </w:pPr>
      <w:proofErr w:type="gramStart"/>
      <w:r>
        <w:rPr>
          <w:b/>
          <w:color w:val="000000"/>
          <w:sz w:val="28"/>
          <w:szCs w:val="28"/>
        </w:rPr>
        <w:t>2.3</w:t>
      </w:r>
      <w:r>
        <w:rPr>
          <w:color w:val="000000"/>
          <w:sz w:val="28"/>
          <w:szCs w:val="28"/>
        </w:rPr>
        <w:t xml:space="preserve">. Hội LHPN huyện, kêu gọi xây dựng Quỹ "Tiếp bước cho em đến trường" </w:t>
      </w:r>
      <w:r>
        <w:rPr>
          <w:sz w:val="28"/>
          <w:szCs w:val="28"/>
        </w:rPr>
        <w:t>được</w:t>
      </w:r>
      <w:r>
        <w:rPr>
          <w:color w:val="000000"/>
          <w:sz w:val="28"/>
          <w:szCs w:val="28"/>
          <w:lang w:val="vi-VN"/>
        </w:rPr>
        <w:t xml:space="preserve"> </w:t>
      </w:r>
      <w:r>
        <w:rPr>
          <w:bCs/>
          <w:color w:val="000000"/>
          <w:sz w:val="28"/>
          <w:szCs w:val="28"/>
        </w:rPr>
        <w:t xml:space="preserve">5.150.000 </w:t>
      </w:r>
      <w:r>
        <w:rPr>
          <w:color w:val="000000"/>
          <w:sz w:val="28"/>
          <w:szCs w:val="28"/>
          <w:lang w:val="vi-VN"/>
        </w:rPr>
        <w:t>đồng</w:t>
      </w:r>
      <w:r>
        <w:rPr>
          <w:color w:val="000000"/>
          <w:sz w:val="28"/>
          <w:szCs w:val="28"/>
        </w:rPr>
        <w:t>; Quỹ</w:t>
      </w:r>
      <w:r>
        <w:rPr>
          <w:color w:val="000000"/>
          <w:sz w:val="28"/>
          <w:szCs w:val="28"/>
          <w:lang w:val="vi-VN"/>
        </w:rPr>
        <w:t xml:space="preserve"> “Xây dựng mái ấm tình thương” được </w:t>
      </w:r>
      <w:r>
        <w:rPr>
          <w:bCs/>
          <w:color w:val="000000"/>
          <w:sz w:val="28"/>
          <w:szCs w:val="28"/>
        </w:rPr>
        <w:t>3.830.000 đồng</w:t>
      </w:r>
      <w:r>
        <w:rPr>
          <w:color w:val="000000"/>
          <w:sz w:val="28"/>
          <w:szCs w:val="28"/>
        </w:rPr>
        <w:t>.</w:t>
      </w:r>
      <w:proofErr w:type="gramEnd"/>
      <w:r>
        <w:rPr>
          <w:color w:val="000000"/>
          <w:sz w:val="28"/>
          <w:szCs w:val="28"/>
        </w:rPr>
        <w:t xml:space="preserve"> Cùng với quỹ cấp tỉnh và cơ sở đã tổ chức t</w:t>
      </w:r>
      <w:r>
        <w:rPr>
          <w:color w:val="000000"/>
          <w:sz w:val="28"/>
          <w:szCs w:val="28"/>
          <w:lang w:val="vi-VN"/>
        </w:rPr>
        <w:t xml:space="preserve">rao </w:t>
      </w:r>
      <w:r>
        <w:rPr>
          <w:color w:val="000000"/>
          <w:sz w:val="28"/>
          <w:szCs w:val="28"/>
        </w:rPr>
        <w:t>tặng 4 xe đạp trị giá 6</w:t>
      </w:r>
      <w:proofErr w:type="gramStart"/>
      <w:r>
        <w:rPr>
          <w:color w:val="000000"/>
          <w:sz w:val="28"/>
          <w:szCs w:val="28"/>
        </w:rPr>
        <w:t>,4</w:t>
      </w:r>
      <w:proofErr w:type="gramEnd"/>
      <w:r>
        <w:rPr>
          <w:color w:val="000000"/>
          <w:sz w:val="28"/>
          <w:szCs w:val="28"/>
        </w:rPr>
        <w:t xml:space="preserve"> triệu đồng</w:t>
      </w:r>
      <w:r>
        <w:rPr>
          <w:color w:val="000000"/>
          <w:sz w:val="28"/>
          <w:szCs w:val="28"/>
          <w:lang w:val="vi-VN"/>
        </w:rPr>
        <w:t xml:space="preserve">; </w:t>
      </w:r>
      <w:r>
        <w:rPr>
          <w:color w:val="000000"/>
          <w:sz w:val="28"/>
          <w:szCs w:val="28"/>
        </w:rPr>
        <w:t xml:space="preserve">trao 10 xuất quà, trị giá 10 triệu đồng cho 14 học sinh nghèo; tặng quà trị giá 11.500.000 đồng cho hội viên nghèo; duy trì quỹ tiết kiệm 395.500.000 đồng cho 126 hội viên nghè vay không lãi để phát triển sản xuất; hỗ trợ </w:t>
      </w:r>
      <w:r>
        <w:rPr>
          <w:color w:val="000000"/>
          <w:sz w:val="28"/>
          <w:szCs w:val="28"/>
          <w:lang w:val="vi-VN"/>
        </w:rPr>
        <w:t>làm mới được 0</w:t>
      </w:r>
      <w:r>
        <w:rPr>
          <w:color w:val="000000"/>
          <w:sz w:val="28"/>
          <w:szCs w:val="28"/>
        </w:rPr>
        <w:t>1</w:t>
      </w:r>
      <w:r>
        <w:rPr>
          <w:color w:val="000000"/>
          <w:sz w:val="28"/>
          <w:szCs w:val="28"/>
          <w:lang w:val="vi-VN"/>
        </w:rPr>
        <w:t xml:space="preserve"> nhà cho hội viên nghèo </w:t>
      </w:r>
      <w:r>
        <w:rPr>
          <w:color w:val="000000"/>
          <w:sz w:val="28"/>
          <w:szCs w:val="28"/>
        </w:rPr>
        <w:t>xã Mường Kim trị giá 20.</w:t>
      </w:r>
      <w:r>
        <w:rPr>
          <w:color w:val="000000"/>
          <w:sz w:val="28"/>
          <w:szCs w:val="28"/>
          <w:lang w:val="vi-VN"/>
        </w:rPr>
        <w:t>000.000 đồng</w:t>
      </w:r>
      <w:r>
        <w:rPr>
          <w:color w:val="000000"/>
          <w:sz w:val="28"/>
          <w:szCs w:val="28"/>
        </w:rPr>
        <w:t xml:space="preserve">. </w:t>
      </w:r>
    </w:p>
    <w:p w:rsidR="0010783C" w:rsidRDefault="0010783C" w:rsidP="0010783C">
      <w:pPr>
        <w:spacing w:before="80" w:after="80"/>
        <w:ind w:firstLine="720"/>
        <w:jc w:val="both"/>
        <w:rPr>
          <w:color w:val="000000"/>
          <w:sz w:val="28"/>
          <w:szCs w:val="28"/>
        </w:rPr>
      </w:pPr>
      <w:r>
        <w:rPr>
          <w:b/>
          <w:sz w:val="28"/>
          <w:szCs w:val="28"/>
        </w:rPr>
        <w:t>2.4.</w:t>
      </w:r>
      <w:r>
        <w:rPr>
          <w:sz w:val="28"/>
          <w:szCs w:val="28"/>
        </w:rPr>
        <w:t xml:space="preserve"> Hội Nông dân huyện, tích cực phối hợp triển khai tuyên truyền vận động cán bộ, hội viên nông dân và Nhân dân tham gia ủng hộ xây dựng Quỹ “Vì người nghèo”, vận động các hộ sản xuất kinh doanh giỏi giúp đỡ người nghèo về vốn, kỹ thuật, bố trí việc làm cho nhiều lao động thuộc hộ nghèo. </w:t>
      </w:r>
      <w:proofErr w:type="gramStart"/>
      <w:r>
        <w:rPr>
          <w:sz w:val="28"/>
          <w:szCs w:val="28"/>
        </w:rPr>
        <w:t>Triển khai kế hoạch vận động ủng hộ Quỹ hỗ trợ nông dân được 2.890.000.000 đồng.</w:t>
      </w:r>
      <w:proofErr w:type="gramEnd"/>
      <w:r>
        <w:rPr>
          <w:sz w:val="28"/>
          <w:szCs w:val="28"/>
        </w:rPr>
        <w:t xml:space="preserve"> Phối hợp triển khai 7 dự án/60 hộ nuôi trâu, bò, lợn sinh sản, 01 dự án nuôi thỏ, 01 dự án nuôi gà đen với tổng 50 triệu đồng. </w:t>
      </w:r>
      <w:r>
        <w:rPr>
          <w:sz w:val="28"/>
          <w:szCs w:val="28"/>
        </w:rPr>
        <w:tab/>
      </w:r>
    </w:p>
    <w:p w:rsidR="0010783C" w:rsidRDefault="0010783C" w:rsidP="0010783C">
      <w:pPr>
        <w:spacing w:before="80" w:after="80"/>
        <w:jc w:val="both"/>
        <w:rPr>
          <w:sz w:val="28"/>
          <w:szCs w:val="28"/>
        </w:rPr>
      </w:pPr>
      <w:r>
        <w:rPr>
          <w:b/>
          <w:sz w:val="28"/>
          <w:szCs w:val="28"/>
        </w:rPr>
        <w:tab/>
      </w:r>
      <w:proofErr w:type="gramStart"/>
      <w:r>
        <w:rPr>
          <w:b/>
          <w:sz w:val="28"/>
          <w:szCs w:val="28"/>
        </w:rPr>
        <w:t xml:space="preserve">2.5. </w:t>
      </w:r>
      <w:r>
        <w:rPr>
          <w:sz w:val="28"/>
          <w:szCs w:val="28"/>
        </w:rPr>
        <w:t>Hội Cựu Chiến binh phối hợp triển khai, vận động cán bộ, hội viên cựu chiến binh tham gia xây dựng Quỹ “Vì người nghèo”, gương mẫu tham gia giúp đỡ ngày công cho các hộ nghèo trên địa bàn các xã, thị trấn.</w:t>
      </w:r>
      <w:proofErr w:type="gramEnd"/>
      <w:r>
        <w:rPr>
          <w:sz w:val="28"/>
          <w:szCs w:val="28"/>
        </w:rPr>
        <w:t xml:space="preserve"> </w:t>
      </w:r>
      <w:r>
        <w:rPr>
          <w:color w:val="000000"/>
          <w:sz w:val="28"/>
          <w:szCs w:val="28"/>
        </w:rPr>
        <w:t xml:space="preserve">Tuyên truyền, hướng dẫn hội viên sử dụng hiệu quả nguồn vốn vay ưu đãi từ Ngân hàng CSXH để giảm nghèo bên vững, tổng dư nợ ủy thác qua Hội Nông dân là 72, 6 triệu đồng. </w:t>
      </w:r>
    </w:p>
    <w:p w:rsidR="0010783C" w:rsidRDefault="0010783C" w:rsidP="0010783C">
      <w:pPr>
        <w:spacing w:beforeLines="80" w:before="192" w:afterLines="80" w:after="192"/>
        <w:ind w:firstLine="720"/>
        <w:jc w:val="both"/>
        <w:rPr>
          <w:spacing w:val="-2"/>
          <w:sz w:val="28"/>
          <w:szCs w:val="28"/>
          <w:lang w:val="nl-NL"/>
        </w:rPr>
      </w:pPr>
      <w:r>
        <w:rPr>
          <w:b/>
          <w:sz w:val="28"/>
          <w:szCs w:val="28"/>
        </w:rPr>
        <w:lastRenderedPageBreak/>
        <w:t>2.6.</w:t>
      </w:r>
      <w:r>
        <w:rPr>
          <w:sz w:val="28"/>
          <w:szCs w:val="28"/>
        </w:rPr>
        <w:t xml:space="preserve"> Phát huy tinh thần xung kích, tình nguyện, tương thân thương ái, Ban Chấp hành Đoàn từ cấp huyện đến cơ sở đã tổ chức nhiều hoạt động giúp đỡ cho đoàn viên, thanh thiếu nhi và Nhân dân thuộc diện hộ nghèo. Trong đó chú trọng các hoạt động như thăm hỏi, tặng quà các gia đình chính sách, học sinh có hoàn cảnh khó khăn, đồng bào ở vùng sâu, vùng xa… Phối hợp tổ chức tặng quà nhân dịp Tết Nguyên Đán của các tổ chức, cá nhân với tổng 500 xuất quà giá trị quà tặng là 261.000.000 đồng. H</w:t>
      </w:r>
      <w:r>
        <w:rPr>
          <w:rStyle w:val="Strong"/>
          <w:b w:val="0"/>
          <w:bCs w:val="0"/>
          <w:sz w:val="28"/>
          <w:szCs w:val="28"/>
          <w:shd w:val="clear" w:color="auto" w:fill="FFFFFF"/>
          <w:lang w:val="de-DE"/>
        </w:rPr>
        <w:t xml:space="preserve">uy động 5.222 lượt đoàn viên thanh niên </w:t>
      </w:r>
      <w:r>
        <w:rPr>
          <w:sz w:val="28"/>
          <w:szCs w:val="28"/>
          <w:lang w:val="de-DE"/>
        </w:rPr>
        <w:t>lao động dọn dẹp vệ sinh, khơi thông cống rãnh, làm đường liên thôn bản</w:t>
      </w:r>
      <w:r>
        <w:rPr>
          <w:spacing w:val="-2"/>
          <w:sz w:val="28"/>
          <w:szCs w:val="28"/>
          <w:lang w:val="de-DE"/>
        </w:rPr>
        <w:t xml:space="preserve">, </w:t>
      </w:r>
      <w:r>
        <w:rPr>
          <w:spacing w:val="-8"/>
          <w:sz w:val="28"/>
          <w:szCs w:val="28"/>
          <w:lang w:val="de-DE"/>
        </w:rPr>
        <w:t>giúp dân ổn định đời sống, khôi phục lại sản xuất, khắc phục hậu quả mưa lũ, hỗ trợ Nhân dân về thủ tục hành chính.</w:t>
      </w:r>
      <w:r>
        <w:rPr>
          <w:spacing w:val="-2"/>
          <w:sz w:val="28"/>
          <w:szCs w:val="28"/>
          <w:lang w:val="nl-NL"/>
        </w:rPr>
        <w:t xml:space="preserve"> Trao 341 triệu đồng nguồn vốn 120 của Trung ương đoàn về hỗ việc làm cho 02 hợp tác xã Thanh niên tại huyện Than Uyên; hỗ trợ cho 16 Thanh niên “Khởi nghiệp”, mức hỗ trợ từ 35 - 50 triệu đồng, tổng nguồn vốn hỗ trợ là 650 triệu đồng.</w:t>
      </w:r>
      <w:r>
        <w:rPr>
          <w:sz w:val="28"/>
          <w:szCs w:val="28"/>
          <w:lang w:val="de-DE"/>
        </w:rPr>
        <w:t xml:space="preserve">Tổ chức xây dựng được 02 công trình thanh niên tại xã Nông Thôn mới (xã Phúc Than); Công trình “Bể Thu gom vỏ, bao bì thuốc bảo vệ thực vật” 12 bể; “Lò Đốt rác” 21 lò với tổng giá trị 120 triệu đồng. Xây dựng 01 “Nhà nhân ái năm 2018” cho hội viên Hội cựu Thanh niên xung phong tổng giá trị hỗ trợ là 60 triệu đồng. </w:t>
      </w:r>
      <w:r>
        <w:rPr>
          <w:sz w:val="28"/>
          <w:szCs w:val="28"/>
        </w:rPr>
        <w:t>Hỗ trợ xây dựng 01 nhà cho đoàn viên nghèo tại xã Ta Gia, 01 nhà cho người nghèo tại xã Mường Kim, tổng giá trị 60.000.000đ/2 nhà.</w:t>
      </w:r>
      <w:r>
        <w:rPr>
          <w:sz w:val="28"/>
          <w:szCs w:val="28"/>
          <w:lang w:val="it-IT"/>
        </w:rPr>
        <w:t>Xây dựng 02 Công trình thanh niên “Khu vui chơi cho thiếu niên nhi đồng” tại bản Chát xã Phúc Than, bản sắp ngụa 1 xã Phúc Than trị giá trên 35 triệu đồng.</w:t>
      </w:r>
    </w:p>
    <w:p w:rsidR="0010783C" w:rsidRDefault="0010783C" w:rsidP="0010783C">
      <w:pPr>
        <w:spacing w:before="100" w:after="100"/>
        <w:ind w:right="-28" w:firstLine="720"/>
        <w:jc w:val="both"/>
        <w:outlineLvl w:val="0"/>
        <w:rPr>
          <w:i/>
          <w:sz w:val="28"/>
          <w:szCs w:val="28"/>
        </w:rPr>
      </w:pPr>
      <w:r>
        <w:rPr>
          <w:b/>
          <w:sz w:val="28"/>
          <w:szCs w:val="28"/>
        </w:rPr>
        <w:t>2.7</w:t>
      </w:r>
      <w:r>
        <w:rPr>
          <w:sz w:val="28"/>
          <w:szCs w:val="28"/>
        </w:rPr>
        <w:t>.</w:t>
      </w:r>
      <w:r>
        <w:rPr>
          <w:b/>
          <w:sz w:val="28"/>
          <w:szCs w:val="28"/>
        </w:rPr>
        <w:t xml:space="preserve"> </w:t>
      </w:r>
      <w:r>
        <w:rPr>
          <w:sz w:val="28"/>
          <w:szCs w:val="28"/>
        </w:rPr>
        <w:t>Phong trào</w:t>
      </w:r>
      <w:r>
        <w:rPr>
          <w:sz w:val="28"/>
          <w:szCs w:val="28"/>
          <w:lang w:val="vi-VN"/>
        </w:rPr>
        <w:t xml:space="preserve"> “Tết vì người nghèo và nạn nhân chất độc da cam”</w:t>
      </w:r>
      <w:r>
        <w:rPr>
          <w:sz w:val="28"/>
          <w:szCs w:val="28"/>
        </w:rPr>
        <w:t>, kêu gọi được</w:t>
      </w:r>
      <w:r>
        <w:rPr>
          <w:i/>
          <w:sz w:val="28"/>
          <w:szCs w:val="28"/>
        </w:rPr>
        <w:t xml:space="preserve"> </w:t>
      </w:r>
      <w:r>
        <w:rPr>
          <w:sz w:val="28"/>
          <w:szCs w:val="28"/>
          <w:lang w:val="vi-VN"/>
        </w:rPr>
        <w:t xml:space="preserve">được </w:t>
      </w:r>
      <w:r>
        <w:rPr>
          <w:sz w:val="28"/>
          <w:szCs w:val="28"/>
        </w:rPr>
        <w:t>3.364.28</w:t>
      </w:r>
      <w:r>
        <w:rPr>
          <w:sz w:val="28"/>
          <w:szCs w:val="28"/>
          <w:lang w:val="vi-VN"/>
        </w:rPr>
        <w:t>0 đ</w:t>
      </w:r>
      <w:r>
        <w:rPr>
          <w:sz w:val="28"/>
          <w:szCs w:val="28"/>
        </w:rPr>
        <w:t>ồng, đã tổ chức</w:t>
      </w:r>
      <w:r>
        <w:rPr>
          <w:sz w:val="28"/>
          <w:szCs w:val="28"/>
          <w:lang w:val="vi-VN"/>
        </w:rPr>
        <w:t xml:space="preserve"> trao </w:t>
      </w:r>
      <w:r>
        <w:rPr>
          <w:sz w:val="28"/>
          <w:szCs w:val="28"/>
        </w:rPr>
        <w:t>6.431 s</w:t>
      </w:r>
      <w:r>
        <w:rPr>
          <w:sz w:val="28"/>
          <w:szCs w:val="28"/>
          <w:lang w:val="vi-VN"/>
        </w:rPr>
        <w:t>uất quà và hỗ trợ khác</w:t>
      </w:r>
      <w:r>
        <w:rPr>
          <w:sz w:val="28"/>
          <w:szCs w:val="28"/>
        </w:rPr>
        <w:t>.</w:t>
      </w:r>
      <w:r>
        <w:rPr>
          <w:sz w:val="28"/>
          <w:szCs w:val="28"/>
          <w:lang w:val="vi-VN"/>
        </w:rPr>
        <w:t>Trong đó</w:t>
      </w:r>
      <w:r>
        <w:rPr>
          <w:sz w:val="28"/>
          <w:szCs w:val="28"/>
        </w:rPr>
        <w:t xml:space="preserve">: </w:t>
      </w:r>
      <w:r>
        <w:rPr>
          <w:sz w:val="28"/>
          <w:szCs w:val="28"/>
          <w:lang w:val="vi-VN"/>
        </w:rPr>
        <w:t xml:space="preserve">Ngân hành TMCP Đầu tư và phát triển Việt Nam chi nhánh Lai Châu hỗ trợ 100 </w:t>
      </w:r>
      <w:r>
        <w:rPr>
          <w:sz w:val="28"/>
          <w:szCs w:val="28"/>
        </w:rPr>
        <w:t>s</w:t>
      </w:r>
      <w:r>
        <w:rPr>
          <w:sz w:val="28"/>
          <w:szCs w:val="28"/>
          <w:lang w:val="vi-VN"/>
        </w:rPr>
        <w:t xml:space="preserve">uất quà, mỗi </w:t>
      </w:r>
      <w:r>
        <w:rPr>
          <w:sz w:val="28"/>
          <w:szCs w:val="28"/>
        </w:rPr>
        <w:t>s</w:t>
      </w:r>
      <w:r>
        <w:rPr>
          <w:sz w:val="28"/>
          <w:szCs w:val="28"/>
          <w:lang w:val="vi-VN"/>
        </w:rPr>
        <w:t>uất 500.000 đ</w:t>
      </w:r>
      <w:r>
        <w:rPr>
          <w:sz w:val="28"/>
          <w:szCs w:val="28"/>
        </w:rPr>
        <w:t xml:space="preserve">ồng </w:t>
      </w:r>
      <w:r>
        <w:rPr>
          <w:sz w:val="28"/>
          <w:szCs w:val="28"/>
          <w:lang w:val="vi-VN"/>
        </w:rPr>
        <w:t xml:space="preserve">. </w:t>
      </w:r>
      <w:r>
        <w:rPr>
          <w:spacing w:val="-6"/>
          <w:sz w:val="28"/>
          <w:szCs w:val="28"/>
          <w:lang w:val="vi-VN"/>
        </w:rPr>
        <w:t xml:space="preserve">Các tổ chức đoàn thể, cá nhân như: </w:t>
      </w:r>
      <w:r>
        <w:rPr>
          <w:sz w:val="28"/>
          <w:szCs w:val="28"/>
          <w:lang w:val="vi-VN"/>
        </w:rPr>
        <w:t xml:space="preserve">Quỹ Thiện Tâm Tập đoàn Vingrooup </w:t>
      </w:r>
      <w:r>
        <w:rPr>
          <w:sz w:val="28"/>
          <w:szCs w:val="28"/>
        </w:rPr>
        <w:t xml:space="preserve"> 100 suất quà (300.000đ/suất); Ngân hàng Agribank chi nhánh Lai Châu 110 suất (500.000đ/suất); Đoàn Thiện nguyện Khai Tâm hỗ trợ 100 suất quà cho nhân dân nghèo xã Phúc Than, mỗi suất 500.000đ. </w:t>
      </w:r>
      <w:proofErr w:type="gramStart"/>
      <w:r>
        <w:rPr>
          <w:sz w:val="28"/>
          <w:szCs w:val="28"/>
        </w:rPr>
        <w:t>Trung ương Giáo Hội Phật giáo Việt Nam trao 200 suất trị giá 500.000đ.</w:t>
      </w:r>
      <w:proofErr w:type="gramEnd"/>
      <w:r>
        <w:rPr>
          <w:sz w:val="28"/>
          <w:szCs w:val="28"/>
        </w:rPr>
        <w:t xml:space="preserve"> Nhà hảo tâm Nguyễn Phương Anh - Việt kiều tại Mỹ hỗ trợ 427 chiếc áo ấm cho 427 học sinh trường THCS xã Mường Cang, trị giá 128.100.000 đồng; </w:t>
      </w:r>
      <w:r>
        <w:rPr>
          <w:spacing w:val="-6"/>
          <w:sz w:val="28"/>
          <w:szCs w:val="28"/>
          <w:lang w:val="vi-VN"/>
        </w:rPr>
        <w:t xml:space="preserve">Mobifon chi nhánh Than Uyên, Đoàn từ thiện tư nhân Hà nội, Ngân hàng chính sách xã hội huyện, Hiệp hội lái xe Lai Châu,Trung tâm Anh ngữ Thủy Nguyễn </w:t>
      </w:r>
      <w:r>
        <w:rPr>
          <w:spacing w:val="-6"/>
          <w:sz w:val="28"/>
          <w:szCs w:val="28"/>
        </w:rPr>
        <w:t>-</w:t>
      </w:r>
      <w:r>
        <w:rPr>
          <w:spacing w:val="-6"/>
          <w:sz w:val="28"/>
          <w:szCs w:val="28"/>
          <w:lang w:val="vi-VN"/>
        </w:rPr>
        <w:t xml:space="preserve"> Sóc Sơn </w:t>
      </w:r>
      <w:r>
        <w:rPr>
          <w:spacing w:val="-6"/>
          <w:sz w:val="28"/>
          <w:szCs w:val="28"/>
        </w:rPr>
        <w:t>-</w:t>
      </w:r>
      <w:r>
        <w:rPr>
          <w:spacing w:val="-6"/>
          <w:sz w:val="28"/>
          <w:szCs w:val="28"/>
          <w:lang w:val="vi-VN"/>
        </w:rPr>
        <w:t xml:space="preserve"> Hà Nội, Chương trình “Đông ấm Than Uyên” của trường THCS Thọ Xuân Hóa, Đoàn thiện nguyện Nghĩa Phương tỉnh Hưng Yên, Công an tỉnh Lai Châu, Công ty Thủy điện Huội Quảng </w:t>
      </w:r>
      <w:r>
        <w:rPr>
          <w:spacing w:val="-6"/>
          <w:sz w:val="28"/>
          <w:szCs w:val="28"/>
        </w:rPr>
        <w:t>-</w:t>
      </w:r>
      <w:r>
        <w:rPr>
          <w:spacing w:val="-6"/>
          <w:sz w:val="28"/>
          <w:szCs w:val="28"/>
          <w:lang w:val="vi-VN"/>
        </w:rPr>
        <w:t xml:space="preserve"> Bản Chát, Đoàn Thiện nguyện cơm Tự tâm, Phòng CSGT Công an tỉnh Lai Châu, Đoàn Công an huyện Than Uyên, Hội Liên hiệp các Hội khoa học kỹ thuật tỉnh Lai Châu</w:t>
      </w:r>
      <w:r>
        <w:rPr>
          <w:spacing w:val="-6"/>
          <w:sz w:val="28"/>
          <w:szCs w:val="28"/>
        </w:rPr>
        <w:t>…</w:t>
      </w:r>
      <w:r>
        <w:rPr>
          <w:spacing w:val="-6"/>
          <w:sz w:val="28"/>
          <w:szCs w:val="28"/>
          <w:lang w:val="vi-VN"/>
        </w:rPr>
        <w:t xml:space="preserve"> hỗ trợ: 1.342.280.000 đ</w:t>
      </w:r>
      <w:r>
        <w:rPr>
          <w:spacing w:val="-6"/>
          <w:sz w:val="28"/>
          <w:szCs w:val="28"/>
        </w:rPr>
        <w:t>ồng</w:t>
      </w:r>
      <w:r>
        <w:rPr>
          <w:spacing w:val="-6"/>
          <w:sz w:val="28"/>
          <w:szCs w:val="28"/>
          <w:lang w:val="vi-VN"/>
        </w:rPr>
        <w:t xml:space="preserve"> cho 2.391 hộ nghèo, nạn nhân CĐDC và các đối tượng yếu thế trong huyện. </w:t>
      </w:r>
    </w:p>
    <w:p w:rsidR="0010783C" w:rsidRDefault="0010783C" w:rsidP="0010783C">
      <w:pPr>
        <w:spacing w:before="100" w:after="100"/>
        <w:ind w:right="-28" w:firstLine="720"/>
        <w:jc w:val="both"/>
        <w:outlineLvl w:val="0"/>
        <w:rPr>
          <w:color w:val="000000" w:themeColor="text1"/>
          <w:spacing w:val="-12"/>
          <w:sz w:val="28"/>
          <w:szCs w:val="28"/>
        </w:rPr>
      </w:pPr>
      <w:r>
        <w:rPr>
          <w:spacing w:val="-12"/>
          <w:sz w:val="28"/>
          <w:szCs w:val="28"/>
        </w:rPr>
        <w:t>C</w:t>
      </w:r>
      <w:r>
        <w:rPr>
          <w:spacing w:val="-12"/>
          <w:sz w:val="28"/>
          <w:szCs w:val="28"/>
          <w:lang w:val="vi-VN"/>
        </w:rPr>
        <w:t>uộc vận động: “ Mỗi tổ chức cá nhân gắn với một địa chỉ nhân đạo”</w:t>
      </w:r>
      <w:r>
        <w:rPr>
          <w:spacing w:val="-12"/>
          <w:sz w:val="28"/>
          <w:szCs w:val="28"/>
        </w:rPr>
        <w:t xml:space="preserve">: </w:t>
      </w:r>
      <w:r>
        <w:rPr>
          <w:sz w:val="28"/>
          <w:szCs w:val="28"/>
          <w:lang w:val="vi-VN"/>
        </w:rPr>
        <w:t>Hội CTĐ huyện trợ giúp 01 địa chỉ (làm nhà ở) với tổng trị giá 30 triệu đồng, UBND xã Mường Kim hỗ trợ 20 triệu đồng. Giáo hội Phật giáo tỉnh Lào Cai hỗ trợ xây nhà và các đồ dùng sinh hoạt cho 01 hộ xã Mường Cang 100 triệu đồng</w:t>
      </w:r>
      <w:r>
        <w:rPr>
          <w:sz w:val="28"/>
          <w:szCs w:val="28"/>
        </w:rPr>
        <w:t>;</w:t>
      </w:r>
      <w:r>
        <w:rPr>
          <w:sz w:val="28"/>
          <w:szCs w:val="28"/>
          <w:lang w:val="vi-VN"/>
        </w:rPr>
        <w:t xml:space="preserve"> </w:t>
      </w:r>
      <w:r>
        <w:rPr>
          <w:sz w:val="28"/>
          <w:szCs w:val="28"/>
        </w:rPr>
        <w:t xml:space="preserve">Phối hợp với </w:t>
      </w:r>
      <w:r>
        <w:rPr>
          <w:sz w:val="28"/>
          <w:szCs w:val="28"/>
          <w:lang w:val="vi-VN"/>
        </w:rPr>
        <w:t xml:space="preserve">Huyện đoàn, Chi nhánh Viettel Than Uyên, Hội CTĐ huyện cùng Đoàn cơ </w:t>
      </w:r>
      <w:r>
        <w:rPr>
          <w:sz w:val="28"/>
          <w:szCs w:val="28"/>
          <w:lang w:val="vi-VN"/>
        </w:rPr>
        <w:lastRenderedPageBreak/>
        <w:t xml:space="preserve">sở Trung tâm y tế huyện hỗ trợ Chương trình “Nồi cháo </w:t>
      </w:r>
      <w:r>
        <w:rPr>
          <w:sz w:val="28"/>
          <w:szCs w:val="28"/>
        </w:rPr>
        <w:t>nghĩa tình</w:t>
      </w:r>
      <w:r>
        <w:rPr>
          <w:sz w:val="28"/>
          <w:szCs w:val="28"/>
          <w:lang w:val="vi-VN"/>
        </w:rPr>
        <w:t xml:space="preserve">, </w:t>
      </w:r>
      <w:r>
        <w:rPr>
          <w:sz w:val="28"/>
          <w:szCs w:val="28"/>
        </w:rPr>
        <w:t>quầy hàng 0 đồng</w:t>
      </w:r>
      <w:r>
        <w:rPr>
          <w:sz w:val="28"/>
          <w:szCs w:val="28"/>
          <w:lang w:val="vi-VN"/>
        </w:rPr>
        <w:t>”; có trên 6000 nghìn lượt người được hưởng lợi, giá trị 120 triệu đồng</w:t>
      </w:r>
      <w:r>
        <w:rPr>
          <w:sz w:val="28"/>
          <w:szCs w:val="28"/>
        </w:rPr>
        <w:t>;</w:t>
      </w:r>
      <w:r>
        <w:rPr>
          <w:sz w:val="28"/>
          <w:szCs w:val="28"/>
          <w:lang w:val="vi-VN"/>
        </w:rPr>
        <w:t xml:space="preserve"> Các đoàn cơ sở hỗ trợ nuôi dưỡng 13 em học sinh có hoàn cảnh khó khăn mỗi tháng trung bình 200 nghìn đồng/em, ước tính 93.600.000 đồng</w:t>
      </w:r>
      <w:r>
        <w:rPr>
          <w:sz w:val="28"/>
          <w:szCs w:val="28"/>
        </w:rPr>
        <w:t>;</w:t>
      </w:r>
      <w:r>
        <w:rPr>
          <w:sz w:val="28"/>
          <w:szCs w:val="28"/>
          <w:lang w:val="vi-VN"/>
        </w:rPr>
        <w:t xml:space="preserve"> Quỹ Thiện Tâm Tập đoàn Vingrooup hỗ trợ 8 học sinh, mỗi em 500 nghìn đồng/ tháng, hiện tại được 3 tháng, tổng số 12 triệu đồng</w:t>
      </w:r>
      <w:r>
        <w:rPr>
          <w:sz w:val="28"/>
          <w:szCs w:val="28"/>
        </w:rPr>
        <w:t xml:space="preserve">; </w:t>
      </w:r>
      <w:r>
        <w:rPr>
          <w:sz w:val="28"/>
          <w:szCs w:val="28"/>
          <w:lang w:val="vi-VN"/>
        </w:rPr>
        <w:t>Tập đoàn Vingrooup hỗ trợ làm đường điện thắp sáng nông thôn cho 02 xã Mường Mít và Mường Than trị giá 600 triệu đồng.</w:t>
      </w:r>
      <w:r>
        <w:rPr>
          <w:color w:val="000000" w:themeColor="text1"/>
          <w:sz w:val="28"/>
          <w:szCs w:val="28"/>
          <w:lang w:val="vi-VN"/>
        </w:rPr>
        <w:t xml:space="preserve">Tổng số người được hỗ trợ: 6023; Tổng giá trị: 1.055.600.000 đồng. </w:t>
      </w:r>
      <w:r>
        <w:rPr>
          <w:color w:val="000000" w:themeColor="text1"/>
          <w:spacing w:val="-8"/>
          <w:sz w:val="28"/>
          <w:szCs w:val="28"/>
        </w:rPr>
        <w:t>V</w:t>
      </w:r>
      <w:r>
        <w:rPr>
          <w:color w:val="000000" w:themeColor="text1"/>
          <w:spacing w:val="-8"/>
          <w:sz w:val="28"/>
          <w:szCs w:val="28"/>
          <w:lang w:val="vi-VN"/>
        </w:rPr>
        <w:t xml:space="preserve">ận động, phối hợp cứu trợ các gia đình bị thiệt hại do mưa </w:t>
      </w:r>
      <w:proofErr w:type="gramStart"/>
      <w:r>
        <w:rPr>
          <w:color w:val="000000" w:themeColor="text1"/>
          <w:spacing w:val="-8"/>
          <w:sz w:val="28"/>
          <w:szCs w:val="28"/>
          <w:lang w:val="vi-VN"/>
        </w:rPr>
        <w:t>lũ</w:t>
      </w:r>
      <w:proofErr w:type="gramEnd"/>
      <w:r>
        <w:rPr>
          <w:color w:val="000000" w:themeColor="text1"/>
          <w:spacing w:val="-8"/>
          <w:sz w:val="28"/>
          <w:szCs w:val="28"/>
          <w:lang w:val="vi-VN"/>
        </w:rPr>
        <w:t xml:space="preserve"> tháng 6/2018</w:t>
      </w:r>
      <w:r>
        <w:rPr>
          <w:color w:val="000000" w:themeColor="text1"/>
          <w:spacing w:val="-8"/>
          <w:sz w:val="28"/>
          <w:szCs w:val="28"/>
        </w:rPr>
        <w:t xml:space="preserve"> là </w:t>
      </w:r>
      <w:r>
        <w:rPr>
          <w:color w:val="000000" w:themeColor="text1"/>
          <w:sz w:val="28"/>
          <w:szCs w:val="28"/>
          <w:lang w:val="vi-VN"/>
        </w:rPr>
        <w:t xml:space="preserve">767 người, </w:t>
      </w:r>
      <w:r>
        <w:rPr>
          <w:color w:val="000000" w:themeColor="text1"/>
          <w:spacing w:val="-8"/>
          <w:sz w:val="28"/>
          <w:szCs w:val="28"/>
          <w:lang w:val="vi-VN"/>
        </w:rPr>
        <w:t>tổng giá trị hỗ trợ 796.350.000 đồng.</w:t>
      </w:r>
    </w:p>
    <w:p w:rsidR="0010783C" w:rsidRDefault="0010783C" w:rsidP="0010783C">
      <w:pPr>
        <w:widowControl w:val="0"/>
        <w:spacing w:before="120"/>
        <w:ind w:firstLine="720"/>
        <w:jc w:val="both"/>
        <w:rPr>
          <w:rFonts w:eastAsia="Times New Roman"/>
          <w:sz w:val="28"/>
          <w:lang w:eastAsia="en-US"/>
        </w:rPr>
      </w:pPr>
      <w:r>
        <w:rPr>
          <w:rFonts w:eastAsia="Times New Roman"/>
          <w:b/>
          <w:sz w:val="28"/>
          <w:lang w:eastAsia="en-US"/>
        </w:rPr>
        <w:t>2.8</w:t>
      </w:r>
      <w:r>
        <w:rPr>
          <w:rFonts w:eastAsia="Times New Roman"/>
          <w:sz w:val="28"/>
          <w:lang w:eastAsia="en-US"/>
        </w:rPr>
        <w:t>. Các đơn vị khác như Huyện Thanh trì, Thành phố Hà Nội, tỉnh Lao Cai hỗ trợ 1.300.000.000 đồng làm nhà Đại đoàn kết cho 02 xã Mường Kim, Ta Gia.</w:t>
      </w:r>
    </w:p>
    <w:p w:rsidR="0010783C" w:rsidRDefault="0010783C" w:rsidP="0010783C">
      <w:pPr>
        <w:autoSpaceDE w:val="0"/>
        <w:autoSpaceDN w:val="0"/>
        <w:adjustRightInd w:val="0"/>
        <w:spacing w:beforeLines="60" w:before="144" w:afterLines="60" w:after="144"/>
        <w:ind w:firstLine="720"/>
        <w:jc w:val="both"/>
        <w:rPr>
          <w:b/>
          <w:sz w:val="28"/>
          <w:szCs w:val="28"/>
          <w:highlight w:val="white"/>
          <w:lang w:val="en"/>
        </w:rPr>
      </w:pPr>
      <w:r>
        <w:rPr>
          <w:b/>
          <w:sz w:val="28"/>
          <w:szCs w:val="28"/>
          <w:highlight w:val="white"/>
          <w:lang w:val="en"/>
        </w:rPr>
        <w:t>3. Xây dựng và nhân rộng các mô hình về giảm nghèo bền vững, xây dựng nông thôn mới, đô thị văn minh</w:t>
      </w:r>
    </w:p>
    <w:p w:rsidR="0010783C" w:rsidRDefault="0010783C" w:rsidP="0010783C">
      <w:pPr>
        <w:spacing w:before="100" w:after="100"/>
        <w:ind w:firstLine="570"/>
        <w:jc w:val="both"/>
        <w:rPr>
          <w:color w:val="000000"/>
          <w:sz w:val="28"/>
          <w:szCs w:val="28"/>
          <w:lang w:val="nl-NL"/>
        </w:rPr>
      </w:pPr>
      <w:r>
        <w:rPr>
          <w:sz w:val="28"/>
          <w:szCs w:val="28"/>
          <w:highlight w:val="white"/>
          <w:lang w:val="en"/>
        </w:rPr>
        <w:t xml:space="preserve"> Ủy ban Mặt trận Tổ quốc Việt Nam từ huyện đến cơ sở chủ trì hiệp th</w:t>
      </w:r>
      <w:r>
        <w:rPr>
          <w:sz w:val="28"/>
          <w:szCs w:val="28"/>
          <w:highlight w:val="white"/>
          <w:lang w:val="vi-VN"/>
        </w:rPr>
        <w:t xml:space="preserve">ương, phân công các tổ chức thành viên của Mặt trận Tổ quốc Việt Nam vận động </w:t>
      </w:r>
      <w:r>
        <w:rPr>
          <w:sz w:val="28"/>
          <w:szCs w:val="28"/>
          <w:highlight w:val="white"/>
        </w:rPr>
        <w:t>N</w:t>
      </w:r>
      <w:r>
        <w:rPr>
          <w:sz w:val="28"/>
          <w:szCs w:val="28"/>
          <w:highlight w:val="white"/>
          <w:lang w:val="vi-VN"/>
        </w:rPr>
        <w:t>hân dân xây dựng các mô h</w:t>
      </w:r>
      <w:r>
        <w:rPr>
          <w:sz w:val="28"/>
          <w:szCs w:val="28"/>
          <w:highlight w:val="white"/>
        </w:rPr>
        <w:t xml:space="preserve">ình </w:t>
      </w:r>
      <w:r>
        <w:rPr>
          <w:iCs/>
          <w:sz w:val="28"/>
          <w:szCs w:val="28"/>
          <w:highlight w:val="white"/>
          <w:lang w:val="en"/>
        </w:rPr>
        <w:t>về giảm nghèo bền vững, xây dựng nông thôn mới, đô thị văn minh</w:t>
      </w:r>
      <w:r>
        <w:rPr>
          <w:sz w:val="28"/>
          <w:szCs w:val="28"/>
          <w:highlight w:val="white"/>
          <w:lang w:val="vi-VN"/>
        </w:rPr>
        <w:t xml:space="preserve">. </w:t>
      </w:r>
      <w:r>
        <w:rPr>
          <w:rFonts w:eastAsia="Calibri"/>
          <w:sz w:val="28"/>
          <w:szCs w:val="28"/>
        </w:rPr>
        <w:t xml:space="preserve">Phối hợp tổ chức 4 buổi Lễ ra quân, phát động </w:t>
      </w:r>
      <w:proofErr w:type="gramStart"/>
      <w:r>
        <w:rPr>
          <w:rFonts w:eastAsia="Calibri"/>
          <w:sz w:val="28"/>
          <w:szCs w:val="28"/>
        </w:rPr>
        <w:t>chung</w:t>
      </w:r>
      <w:proofErr w:type="gramEnd"/>
      <w:r>
        <w:rPr>
          <w:rFonts w:eastAsia="Calibri"/>
          <w:sz w:val="28"/>
          <w:szCs w:val="28"/>
        </w:rPr>
        <w:t xml:space="preserve"> tay xây dựng nông thôn mới tại xã Mường Mít, Phúc Than, Mường Kim, xã Ta Gia….. Phối hợp tổ chức 02 buổi Lễ ra quân, phát động chung tay xây dựng nông thôn mới tại xã Mường Kim, xã Ta Gia, hướng dẫn tổ chức vệ sinh đường làng ngõ xóm, đào hố ủ phân, xử lý rác thải, hỗ trợ xây dựng nhà đại đoàn kết., hướng dẫn tổ chức vệ sinh đường làng ngõ xóm, đào hố ủ phân, xử lý rác thải, hỗ trợ xây dựng nhà đại đoàn kết. </w:t>
      </w:r>
      <w:proofErr w:type="gramStart"/>
      <w:r>
        <w:rPr>
          <w:sz w:val="28"/>
          <w:szCs w:val="28"/>
          <w:highlight w:val="white"/>
        </w:rPr>
        <w:t>Tiến hành tổng kết 5 năm thực hiện mô hình tự quản ở cộng đồng dân cư.</w:t>
      </w:r>
      <w:proofErr w:type="gramEnd"/>
      <w:r>
        <w:rPr>
          <w:sz w:val="28"/>
          <w:szCs w:val="28"/>
          <w:highlight w:val="white"/>
        </w:rPr>
        <w:t xml:space="preserve"> </w:t>
      </w:r>
      <w:r>
        <w:rPr>
          <w:color w:val="000000"/>
          <w:sz w:val="28"/>
          <w:szCs w:val="28"/>
          <w:lang w:val="nl-NL"/>
        </w:rPr>
        <w:t xml:space="preserve">Đến nay, trên địa bàn huyện có 6 mô hình cấp tỉnh (01 xã Mường Mít, 02 bản trên địa bàn xã Mường Mít; 01 mô hình thị trấn chuẩn văn minh đô thị, 02 mô hình khu dân cư trên địa bàn Thị trấn);  6 mô hình cấp huyện;  30 mô hình tự quản trên địa bàn khu dân cư của MTTQ, 110 mô hình của các đoàn thể chính trị - xã hội với 5.723 thành viên tham gia. (Có biểu tổng họp gửi kèm). Công tác triển khai xây dựng mô hình đảm bảo có sự phối hợp thống nhất lãnh đạo của cấp ủy, sự phối hợp của chính quyền, các đoàn thể chính trị - xã hội cơ sở và sự đồng thuận của Nhân dân. Tập trung công tác tuyên truyền, phổ biến các văn bản hướng dẫn thực hiện cuộc vận động và động viên, khích lệ, cổ vũ Nhân dân phát huy vai trò tự quản, đoàn kết tham gia phát triển kinh tế - xã hội. Cụ thể: </w:t>
      </w:r>
    </w:p>
    <w:p w:rsidR="0010783C" w:rsidRDefault="0010783C" w:rsidP="0010783C">
      <w:pPr>
        <w:pStyle w:val="ListParagraph"/>
        <w:numPr>
          <w:ilvl w:val="0"/>
          <w:numId w:val="2"/>
        </w:numPr>
        <w:tabs>
          <w:tab w:val="left" w:pos="567"/>
          <w:tab w:val="left" w:pos="700"/>
        </w:tabs>
        <w:jc w:val="both"/>
        <w:rPr>
          <w:b/>
          <w:i/>
          <w:iCs/>
          <w:sz w:val="28"/>
          <w:szCs w:val="28"/>
        </w:rPr>
      </w:pPr>
      <w:r>
        <w:rPr>
          <w:b/>
          <w:i/>
          <w:iCs/>
          <w:sz w:val="28"/>
          <w:szCs w:val="28"/>
        </w:rPr>
        <w:t>Mô hình tự quản về an ninh trật tự</w:t>
      </w:r>
    </w:p>
    <w:p w:rsidR="0010783C" w:rsidRDefault="0010783C" w:rsidP="0010783C">
      <w:pPr>
        <w:tabs>
          <w:tab w:val="left" w:pos="567"/>
          <w:tab w:val="left" w:pos="700"/>
        </w:tabs>
        <w:jc w:val="both"/>
        <w:rPr>
          <w:iCs/>
          <w:sz w:val="28"/>
          <w:szCs w:val="28"/>
        </w:rPr>
      </w:pPr>
      <w:r>
        <w:rPr>
          <w:iCs/>
          <w:sz w:val="28"/>
          <w:szCs w:val="28"/>
        </w:rPr>
        <w:tab/>
      </w:r>
      <w:proofErr w:type="gramStart"/>
      <w:r>
        <w:rPr>
          <w:iCs/>
          <w:sz w:val="28"/>
          <w:szCs w:val="28"/>
        </w:rPr>
        <w:t>Tổng số có 36 mô hình tự quản về ANTT của Mặt trận Tổ quốc và các đoàn thể.</w:t>
      </w:r>
      <w:proofErr w:type="gramEnd"/>
      <w:r>
        <w:rPr>
          <w:iCs/>
          <w:sz w:val="28"/>
          <w:szCs w:val="28"/>
        </w:rPr>
        <w:t xml:space="preserve"> Hoạt động tập trung chủ yếu là p</w:t>
      </w:r>
      <w:r>
        <w:rPr>
          <w:spacing w:val="2"/>
          <w:sz w:val="28"/>
          <w:szCs w:val="28"/>
        </w:rPr>
        <w:t xml:space="preserve">hối hợp tổ chức tuyên truyền vận động Nhân dân ký cam kết tích cực tham gia phòng, chống ma túy, phòng, chống tệ nạn xã hội, </w:t>
      </w:r>
      <w:r>
        <w:rPr>
          <w:sz w:val="28"/>
          <w:szCs w:val="28"/>
        </w:rPr>
        <w:t xml:space="preserve">tham gia đảm bảo an ninh trật tự gắn với xây dựng nếp sống văn minh, gia đình văn hoá, xây dựng nếp sống văn hóa mới; phối hợp tham gia quản lý, giáo dục thanh thiếu niên không làm trái pháp luật, phòng </w:t>
      </w:r>
      <w:r>
        <w:rPr>
          <w:sz w:val="28"/>
          <w:szCs w:val="28"/>
        </w:rPr>
        <w:lastRenderedPageBreak/>
        <w:t xml:space="preserve">ngừa tệ nạn xã hội, tham gia quản lý giáo dục người lầm lỗi tại cộng đồng dân cư, phối hợp tổ chức cai nghiện ma túy tại cộng đồng cho người nghiện ma túy. </w:t>
      </w:r>
      <w:proofErr w:type="gramStart"/>
      <w:r>
        <w:rPr>
          <w:sz w:val="28"/>
          <w:szCs w:val="28"/>
        </w:rPr>
        <w:t>Phối hợp giúp đỡ người được đặc xá, tha tù trước thời hạn.</w:t>
      </w:r>
      <w:proofErr w:type="gramEnd"/>
      <w:r>
        <w:rPr>
          <w:sz w:val="28"/>
          <w:szCs w:val="28"/>
        </w:rPr>
        <w:t xml:space="preserve"> Phối hợp với cấp ủy, chính quyền cơ sở tuyên truyền, vận động Nhân dân thực hiện xã “Không có tệ nạn ma túy” ở địa bàn Pha Mu, Mường Mít, Hua Nà; triển khai đề án xây dựng xã Tà Hừa là xã điểm “Không có tệ nạn ma túy”; chuyển hóa địa bàn trọng điểm, phức tạp về trật tự an toàn xã hội tại xã Khoen On, Tà Hừa, duy trì 62 thôn bản, khu dân cư không có tệ nạn ma túy. </w:t>
      </w:r>
    </w:p>
    <w:p w:rsidR="0010783C" w:rsidRDefault="0010783C" w:rsidP="0010783C">
      <w:pPr>
        <w:tabs>
          <w:tab w:val="left" w:pos="567"/>
          <w:tab w:val="left" w:pos="700"/>
        </w:tabs>
        <w:jc w:val="both"/>
        <w:rPr>
          <w:b/>
          <w:i/>
          <w:iCs/>
          <w:sz w:val="28"/>
          <w:szCs w:val="28"/>
        </w:rPr>
      </w:pPr>
      <w:r>
        <w:rPr>
          <w:b/>
          <w:i/>
          <w:iCs/>
          <w:sz w:val="28"/>
          <w:szCs w:val="28"/>
        </w:rPr>
        <w:tab/>
        <w:t>3.2. Mô hình tự quản về môi trường, nếp sống văn minh</w:t>
      </w:r>
    </w:p>
    <w:p w:rsidR="0010783C" w:rsidRDefault="0010783C" w:rsidP="0010783C">
      <w:pPr>
        <w:pStyle w:val="NormalWeb"/>
        <w:shd w:val="clear" w:color="auto" w:fill="FFFFFF"/>
        <w:spacing w:before="0" w:beforeAutospacing="0" w:after="0" w:afterAutospacing="0"/>
        <w:ind w:firstLine="720"/>
        <w:jc w:val="both"/>
        <w:rPr>
          <w:sz w:val="28"/>
          <w:szCs w:val="28"/>
        </w:rPr>
      </w:pPr>
      <w:proofErr w:type="gramStart"/>
      <w:r>
        <w:rPr>
          <w:iCs/>
          <w:sz w:val="28"/>
          <w:szCs w:val="28"/>
        </w:rPr>
        <w:t>Tổng số có 55 mô hình tự quản về môi trường, mô hình về thực hiện nếp sống văn hóa mới trong đồng bào dân tộc Mông.</w:t>
      </w:r>
      <w:proofErr w:type="gramEnd"/>
      <w:r>
        <w:rPr>
          <w:iCs/>
          <w:sz w:val="28"/>
          <w:szCs w:val="28"/>
        </w:rPr>
        <w:t xml:space="preserve"> Nội dung hoạt động là </w:t>
      </w:r>
      <w:r>
        <w:rPr>
          <w:color w:val="000000"/>
          <w:sz w:val="28"/>
          <w:szCs w:val="28"/>
        </w:rPr>
        <w:t>đẩy mạnh tuyên truyền</w:t>
      </w:r>
      <w:r>
        <w:rPr>
          <w:color w:val="000000"/>
          <w:sz w:val="28"/>
          <w:szCs w:val="28"/>
          <w:lang w:val="vi-VN"/>
        </w:rPr>
        <w:t xml:space="preserve"> hưởng ứng Ngày Môi trường thế giới 5/6</w:t>
      </w:r>
      <w:r>
        <w:rPr>
          <w:color w:val="000000"/>
          <w:sz w:val="28"/>
          <w:szCs w:val="28"/>
        </w:rPr>
        <w:t xml:space="preserve"> hằng năm,</w:t>
      </w:r>
      <w:r>
        <w:rPr>
          <w:sz w:val="28"/>
          <w:szCs w:val="28"/>
        </w:rPr>
        <w:t xml:space="preserve"> tuyên truyền, </w:t>
      </w:r>
      <w:r>
        <w:rPr>
          <w:sz w:val="28"/>
          <w:szCs w:val="28"/>
          <w:lang w:val="vi-VN"/>
        </w:rPr>
        <w:t xml:space="preserve">nhận thức và hành động của các cấp, các ngành và các tầng lớp </w:t>
      </w:r>
      <w:r>
        <w:rPr>
          <w:sz w:val="28"/>
          <w:szCs w:val="28"/>
        </w:rPr>
        <w:t>N</w:t>
      </w:r>
      <w:r>
        <w:rPr>
          <w:sz w:val="28"/>
          <w:szCs w:val="28"/>
          <w:lang w:val="vi-VN"/>
        </w:rPr>
        <w:t xml:space="preserve">hân dân về bảo vệ môi trường.  </w:t>
      </w:r>
      <w:proofErr w:type="gramStart"/>
      <w:r>
        <w:rPr>
          <w:sz w:val="28"/>
          <w:szCs w:val="28"/>
        </w:rPr>
        <w:t>Đa số Nhân dân tích cực, chủ động tham gia hưởng ứng Ngày môi trường thế giới gắn với thực hiện các phong trào, các cuộc vận động do các cấp, các ngành phát động.</w:t>
      </w:r>
      <w:proofErr w:type="gramEnd"/>
      <w:r>
        <w:rPr>
          <w:sz w:val="28"/>
          <w:szCs w:val="28"/>
        </w:rPr>
        <w:t xml:space="preserve"> </w:t>
      </w:r>
      <w:proofErr w:type="gramStart"/>
      <w:r>
        <w:rPr>
          <w:sz w:val="28"/>
          <w:szCs w:val="28"/>
        </w:rPr>
        <w:t>Thường xuyên tổ chức các hoạt động dọn dẹp cảnh quan môi trường, phát quang bụi rậm, khơi thông cống rãnh, vệ sinh đường làng ngõ xóm 1 đến 2 lần/tháng.</w:t>
      </w:r>
      <w:proofErr w:type="gramEnd"/>
    </w:p>
    <w:p w:rsidR="0010783C" w:rsidRDefault="0010783C" w:rsidP="0010783C">
      <w:pPr>
        <w:pStyle w:val="NormalWeb"/>
        <w:shd w:val="clear" w:color="auto" w:fill="FFFFFF"/>
        <w:spacing w:before="0" w:beforeAutospacing="0" w:after="0" w:afterAutospacing="0"/>
        <w:ind w:firstLine="720"/>
        <w:jc w:val="both"/>
        <w:rPr>
          <w:color w:val="000000"/>
          <w:sz w:val="28"/>
          <w:szCs w:val="28"/>
        </w:rPr>
      </w:pPr>
      <w:r>
        <w:rPr>
          <w:color w:val="000000"/>
          <w:sz w:val="28"/>
          <w:szCs w:val="28"/>
        </w:rPr>
        <w:t xml:space="preserve">Tuyên truyền nếp sống văn hóa mới trong đồng bào Mông với 5 việc nên làm là: thực hiện tốt chủ trương, đường lối của Đảng, chính sách pháp luật Nhà nước, đoàn kết thương yêu giúp đỡ nhau, giữ gìn an ninh trật tự, truyền thống tổ tiên; phải đến trạm y tế khám bệnh khi ốm đau, tổ chức đám cưới tự nguyện và nữ đủ 18 tuổi, nam 20 tuổi; tổ chức đám ma tiết kiệm; duy trì các lễ hội truyền thống dân tộc Mông. 5 việc không làm như: không </w:t>
      </w:r>
      <w:proofErr w:type="gramStart"/>
      <w:r>
        <w:rPr>
          <w:color w:val="000000"/>
          <w:sz w:val="28"/>
          <w:szCs w:val="28"/>
        </w:rPr>
        <w:t>vi</w:t>
      </w:r>
      <w:proofErr w:type="gramEnd"/>
      <w:r>
        <w:rPr>
          <w:color w:val="000000"/>
          <w:sz w:val="28"/>
          <w:szCs w:val="28"/>
        </w:rPr>
        <w:t xml:space="preserve"> phạm các tệ nạn xã hội, đốt phá rừng; không nghe lời kẻ xấu tuyên truyền trái pháp luật; không để người chết quá 2 ngày mới chôn… Qua thời gian triển khai thực hiện, nhận thức về nếp sống mới từng bước đi vào nề nếp, hủ tục lạc hậu được xóa bỏ, đời sống vật chất tinh thần người dân được nâng lên, nét đẹp truyền thống văn hóa phát triển. Đặc biệt, việc hỷ, hiếu cơ bản được thực hiện </w:t>
      </w:r>
      <w:proofErr w:type="gramStart"/>
      <w:r>
        <w:rPr>
          <w:color w:val="000000"/>
          <w:sz w:val="28"/>
          <w:szCs w:val="28"/>
        </w:rPr>
        <w:t>theo</w:t>
      </w:r>
      <w:proofErr w:type="gramEnd"/>
      <w:r>
        <w:rPr>
          <w:color w:val="000000"/>
          <w:sz w:val="28"/>
          <w:szCs w:val="28"/>
        </w:rPr>
        <w:t xml:space="preserve"> đúng cam kết, tránh tình trạng lãng phí, mất công sức, nghi thức rườm rà. </w:t>
      </w:r>
    </w:p>
    <w:p w:rsidR="0010783C" w:rsidRDefault="0010783C" w:rsidP="0010783C">
      <w:pPr>
        <w:tabs>
          <w:tab w:val="left" w:pos="567"/>
          <w:tab w:val="left" w:pos="700"/>
        </w:tabs>
        <w:jc w:val="both"/>
        <w:rPr>
          <w:b/>
          <w:i/>
          <w:iCs/>
          <w:sz w:val="28"/>
          <w:szCs w:val="28"/>
        </w:rPr>
      </w:pPr>
      <w:r>
        <w:rPr>
          <w:b/>
          <w:i/>
          <w:iCs/>
          <w:sz w:val="28"/>
          <w:szCs w:val="28"/>
        </w:rPr>
        <w:tab/>
        <w:t>3.3</w:t>
      </w:r>
      <w:proofErr w:type="gramStart"/>
      <w:r>
        <w:rPr>
          <w:b/>
          <w:i/>
          <w:iCs/>
          <w:sz w:val="28"/>
          <w:szCs w:val="28"/>
        </w:rPr>
        <w:t>.Mô</w:t>
      </w:r>
      <w:proofErr w:type="gramEnd"/>
      <w:r>
        <w:rPr>
          <w:b/>
          <w:i/>
          <w:iCs/>
          <w:sz w:val="28"/>
          <w:szCs w:val="28"/>
        </w:rPr>
        <w:t xml:space="preserve"> hình tự quản về trật tự đô thị</w:t>
      </w:r>
    </w:p>
    <w:p w:rsidR="0010783C" w:rsidRDefault="0010783C" w:rsidP="0010783C">
      <w:pPr>
        <w:tabs>
          <w:tab w:val="left" w:pos="567"/>
          <w:tab w:val="left" w:pos="700"/>
        </w:tabs>
        <w:jc w:val="both"/>
        <w:rPr>
          <w:b/>
          <w:i/>
          <w:iCs/>
          <w:sz w:val="28"/>
          <w:szCs w:val="28"/>
        </w:rPr>
      </w:pPr>
      <w:r>
        <w:rPr>
          <w:rFonts w:ascii="Arial" w:hAnsi="Arial" w:cs="Arial"/>
          <w:color w:val="333333"/>
          <w:sz w:val="28"/>
          <w:szCs w:val="28"/>
          <w:shd w:val="clear" w:color="auto" w:fill="FFFFFF"/>
        </w:rPr>
        <w:tab/>
      </w:r>
      <w:r>
        <w:rPr>
          <w:sz w:val="28"/>
          <w:szCs w:val="28"/>
          <w:lang w:val="vi-VN"/>
        </w:rPr>
        <w:t>1</w:t>
      </w:r>
      <w:r>
        <w:rPr>
          <w:sz w:val="28"/>
          <w:szCs w:val="28"/>
        </w:rPr>
        <w:t>0</w:t>
      </w:r>
      <w:r>
        <w:rPr>
          <w:sz w:val="28"/>
          <w:szCs w:val="28"/>
          <w:lang w:val="vi-VN"/>
        </w:rPr>
        <w:t xml:space="preserve"> tổ dân phòng</w:t>
      </w:r>
      <w:r>
        <w:rPr>
          <w:sz w:val="28"/>
          <w:szCs w:val="28"/>
        </w:rPr>
        <w:t>, 02 mô hình “móc khóa an ninh” thuộc Thị trấn Than Uyên là những mô hình điển hình</w:t>
      </w:r>
      <w:r>
        <w:rPr>
          <w:sz w:val="28"/>
          <w:szCs w:val="28"/>
          <w:lang w:val="vi-VN"/>
        </w:rPr>
        <w:t xml:space="preserve"> hoạt động có hiệu q</w:t>
      </w:r>
      <w:r>
        <w:rPr>
          <w:sz w:val="28"/>
          <w:szCs w:val="28"/>
        </w:rPr>
        <w:t>ủa.</w:t>
      </w:r>
      <w:r>
        <w:rPr>
          <w:color w:val="000000" w:themeColor="text1"/>
          <w:sz w:val="28"/>
          <w:szCs w:val="28"/>
          <w:shd w:val="clear" w:color="auto" w:fill="FFFFFF"/>
        </w:rPr>
        <w:t>Thường xuyên phối hợp với các</w:t>
      </w:r>
      <w:r>
        <w:rPr>
          <w:rFonts w:ascii="Arial" w:hAnsi="Arial" w:cs="Arial"/>
          <w:color w:val="000000" w:themeColor="text1"/>
          <w:sz w:val="28"/>
          <w:szCs w:val="28"/>
          <w:shd w:val="clear" w:color="auto" w:fill="FFFFFF"/>
        </w:rPr>
        <w:t xml:space="preserve"> </w:t>
      </w:r>
      <w:r>
        <w:rPr>
          <w:color w:val="000000" w:themeColor="text1"/>
          <w:sz w:val="28"/>
          <w:szCs w:val="28"/>
          <w:shd w:val="clear" w:color="auto" w:fill="FFFFFF"/>
        </w:rPr>
        <w:t xml:space="preserve">lực lượng tăng cường kiểm tra xử lý các vi phạm về trật tự đô thị, trật tự công cộng trên các tuyến, địa bàn, khu vực phức tạp, trọng điểm; địa bàn công cộng tập trung đông người, các điểm vi phạm nghiêm trọng về lấn chiếm lòng đường, hè phố làm nơi kinh doanh, buôn bán hoặc trông giữ xe sai quy định, các trường hợp cá nhân, tổ chức để vật liệu xây dựng lấn chiếm lòng đường, hè phố… không bảo đảm hành lang an toàn giao thông. Đẩy mạnh phối hợp với lực lượng chức năng tuyên truyền, vận động Nhân dân phối hợp đấu tranh trấn áp tội phạm, cung cấp nguồn tin tố giác tội phạm, giữ gìn an ninh trật tự an toàn xã hội, nhất là thời điểm tổ chức các sự kiện văn hóa thể thao quy mô nhân kỷ niệm các ngày lễ lớn, các sự kiện chính trị trọng đại.  </w:t>
      </w:r>
    </w:p>
    <w:p w:rsidR="0010783C" w:rsidRDefault="0010783C" w:rsidP="0010783C">
      <w:pPr>
        <w:spacing w:before="100" w:after="100"/>
        <w:ind w:firstLine="570"/>
        <w:jc w:val="both"/>
        <w:rPr>
          <w:b/>
          <w:i/>
          <w:color w:val="000000"/>
          <w:sz w:val="28"/>
          <w:szCs w:val="28"/>
          <w:lang w:val="nl-NL"/>
        </w:rPr>
      </w:pPr>
      <w:r>
        <w:rPr>
          <w:b/>
          <w:i/>
          <w:color w:val="000000"/>
          <w:sz w:val="28"/>
          <w:szCs w:val="28"/>
          <w:lang w:val="nl-NL"/>
        </w:rPr>
        <w:t>3.4. Mô hình xây dựng nông thôn mới, văn minh đô thị</w:t>
      </w:r>
    </w:p>
    <w:p w:rsidR="0010783C" w:rsidRDefault="0010783C" w:rsidP="0010783C">
      <w:pPr>
        <w:spacing w:after="240"/>
        <w:ind w:firstLine="570"/>
        <w:jc w:val="both"/>
        <w:rPr>
          <w:color w:val="000000"/>
          <w:sz w:val="28"/>
          <w:szCs w:val="28"/>
          <w:lang w:val="nl-NL"/>
        </w:rPr>
      </w:pPr>
      <w:r>
        <w:rPr>
          <w:color w:val="000000"/>
          <w:sz w:val="28"/>
          <w:szCs w:val="28"/>
          <w:lang w:val="nl-NL"/>
        </w:rPr>
        <w:lastRenderedPageBreak/>
        <w:t>Mô hình xây dựng nông thôn mới của Mặt trận Tổ quốc và các tổ chức thành viên gắn với kế hoạch thực hiện chương trình mục tiêu quốc gia của Ủy ban nhân dân huyện tại các xã đã đạt được nhiều kết quả quan trọng: cơ sở hạ tầng như đường giao thông, nhà văn hóa, trường lớp học từng bước được đầu tư xây dựng; cơ cấu kinh tế chuyển dịch phù hợp, đời sống vật chất, tinh thần người dân từng bước nâng cao, bản sắc văn hóa các dân tộc được bảo tồn và phát huy, cảnh quan môi trường nông thôn cơ bản đảm bảo. 5/11 xã đạt chuẩn 19/19 tiêu chí nông thôn mới gồm Mường Cang, Mường Than, Hua Nà, Mường Mít, Phúc Than. Bình quân đạt 14,73 tiêu chí/xã. T</w:t>
      </w:r>
      <w:r>
        <w:rPr>
          <w:rFonts w:eastAsia="Times New Roman"/>
          <w:color w:val="000000"/>
          <w:sz w:val="28"/>
          <w:szCs w:val="28"/>
          <w:lang w:eastAsia="en-US"/>
        </w:rPr>
        <w:t>oàn huyện có 5/11 xã đạt tiêu chí thu nhập, 5/11 xã đạt tiêu chí hộ nghèo, 11/11 xã đạt tiêu chí lao động có việc làm, 7/11 xã đạt tiêu chí tổ chức sản xuất, 5/11 xã đạt tiêu chí môi trường, 10/11 xã đạt tiêu chí văn hóa.</w:t>
      </w:r>
      <w:r>
        <w:rPr>
          <w:color w:val="000000"/>
          <w:sz w:val="28"/>
          <w:szCs w:val="28"/>
          <w:lang w:val="nl-NL"/>
        </w:rPr>
        <w:t xml:space="preserve">Thị trấn đã chủ động thực hiện tốt các tiêu chí văn minh đô thị, đạt chuẩn đô thị văn minh năm 2018. Các mô hình tại khu dân cư cơ bản đã phát huy được vai trò tự quản của cộng đồng, một số đạt kết quả tiêu biểu: </w:t>
      </w:r>
      <w:r>
        <w:rPr>
          <w:sz w:val="28"/>
          <w:szCs w:val="28"/>
        </w:rPr>
        <w:t>Bản Ngà, Cẩm Trung 2, xã Mường Than, vận động Nhân dân phát triển sản xuất đạt hiệu quả cao, thu nhập 32 đến 35 triệu đồng/ năm, bản không còn nhà tạm, nhà dột nát; Bản Khoang, bản Xanh xã Mường Mít, Nhân dân đã có chuyển biến rõ nét trong công tác vệ sinh môi trường, chất thải, rác thải khu vực nhà văn hóa, trường học, đường lãng ngõ xóm  được xử lý thường xuyên 1 lần/tuần; Bản Nà Xa, Xa Bó xã Phúc Than, phối hợp thực hiện tốt công tác xây dựng 03 nhà đại đoàn kết, trồng cây xanh, vệ sinh môi trường, tổ chức Ngày hội đại đoàn kết toàn dân tộc ở khu dân cư; Bản Nậm Vai, xã Phúc Than, thực hiện tốt các nội dung đã cam kết về xây dựng nếp sống văn hóa mới trong đồng bào Mông, tình hình an ninh trật tự thôn bản ổn định, trong năm không phát sinh người mắc các tệ nạn xã hội, người vi phạm pháp luật…</w:t>
      </w:r>
    </w:p>
    <w:p w:rsidR="0010783C" w:rsidRDefault="0010783C" w:rsidP="0010783C">
      <w:pPr>
        <w:autoSpaceDE w:val="0"/>
        <w:autoSpaceDN w:val="0"/>
        <w:adjustRightInd w:val="0"/>
        <w:spacing w:beforeLines="60" w:before="144" w:afterLines="60" w:after="144"/>
        <w:ind w:firstLine="720"/>
        <w:jc w:val="both"/>
        <w:rPr>
          <w:b/>
          <w:sz w:val="28"/>
          <w:szCs w:val="28"/>
          <w:highlight w:val="white"/>
          <w:lang w:val="en"/>
        </w:rPr>
      </w:pPr>
      <w:r>
        <w:rPr>
          <w:b/>
          <w:bCs/>
          <w:sz w:val="28"/>
          <w:szCs w:val="28"/>
          <w:highlight w:val="white"/>
          <w:lang w:val="en"/>
        </w:rPr>
        <w:t>4. Kiểm tra, giám sát, phản biện xã hội về giảm nghèo bền vững, xây dựng nông thôn mới, đô thị văn minh.</w:t>
      </w:r>
    </w:p>
    <w:p w:rsidR="0010783C" w:rsidRDefault="0010783C" w:rsidP="0010783C">
      <w:pPr>
        <w:autoSpaceDE w:val="0"/>
        <w:autoSpaceDN w:val="0"/>
        <w:adjustRightInd w:val="0"/>
        <w:spacing w:beforeLines="60" w:before="144" w:afterLines="60" w:after="144"/>
        <w:ind w:firstLine="720"/>
        <w:jc w:val="both"/>
        <w:rPr>
          <w:spacing w:val="-8"/>
          <w:sz w:val="28"/>
          <w:szCs w:val="28"/>
        </w:rPr>
      </w:pPr>
      <w:r>
        <w:rPr>
          <w:iCs/>
          <w:sz w:val="28"/>
          <w:szCs w:val="28"/>
          <w:highlight w:val="white"/>
          <w:lang w:val="en"/>
        </w:rPr>
        <w:t>Thực hiện Luật Mặt trận Tổ quốc  Việt Nam, Quyết định số 217 - QĐ/TW, ngày 12/12/2013 của Bộ Chính trị ban hành quy định về giám sát và phản biện xã hội của Mặt trận Tổ quốc Việt Nam và các đoàn thể chính trị xã hội. Ban Thường trực Ủy ban Mặt trận Tổ quốc huyện phối hợp với các tổ chức thành viên hướng dẫn cơ sở thực hiện các nội dung giám sát giảm nghèo bền vững.</w:t>
      </w:r>
      <w:r>
        <w:rPr>
          <w:rStyle w:val="FootnoteReference"/>
          <w:iCs/>
          <w:sz w:val="28"/>
          <w:szCs w:val="28"/>
          <w:highlight w:val="white"/>
          <w:lang w:val="en"/>
        </w:rPr>
        <w:footnoteReference w:id="9"/>
      </w:r>
      <w:r>
        <w:rPr>
          <w:iCs/>
          <w:sz w:val="28"/>
          <w:szCs w:val="28"/>
          <w:highlight w:val="white"/>
          <w:lang w:val="en"/>
        </w:rPr>
        <w:t xml:space="preserve"> </w:t>
      </w:r>
      <w:r>
        <w:rPr>
          <w:spacing w:val="-8"/>
          <w:sz w:val="28"/>
          <w:szCs w:val="28"/>
        </w:rPr>
        <w:t xml:space="preserve">Ủy ban MTTQ và các đoàn thể chính trị - xã hội huyện phối hợp tổ chức 05 cuộc giám sát, trong đó có 02 cuộc có nội dung liên quan đến chính sách dành cho người nghèo và công tác giảm nghèo bền vững đó là: Giám sát việc triển khai, tổ chức thực hiện chính sách Bảo hiểm y tế năm 2015-2016 trên địa bàn huyện Than Uyên” tại </w:t>
      </w:r>
      <w:r>
        <w:rPr>
          <w:spacing w:val="-8"/>
          <w:sz w:val="28"/>
          <w:szCs w:val="28"/>
        </w:rPr>
        <w:lastRenderedPageBreak/>
        <w:t>xã Khoen On, Pha Mu, Ta Gia, Tà Hừa, Thị trấn, Mường Mít, Mường Kim, Phúc Than và các c</w:t>
      </w:r>
      <w:r>
        <w:rPr>
          <w:spacing w:val="-8"/>
          <w:sz w:val="28"/>
          <w:szCs w:val="28"/>
          <w:lang w:val="vi-VN"/>
        </w:rPr>
        <w:t xml:space="preserve">ơ quan, đơn vị </w:t>
      </w:r>
      <w:r>
        <w:rPr>
          <w:spacing w:val="-8"/>
          <w:sz w:val="28"/>
          <w:szCs w:val="28"/>
        </w:rPr>
        <w:t>Phòng LĐTB&amp;XH huyện; Bảo hiểm xã hội huyện; Trung tâm Y tế huyện, trạm y tế các xã thị trấn; Giám sát thực hiện chính sách trồng cây chè tại các xã Mường Cang, Hua Nà, Phúc Than, Mường Kim. Giám sát thực hiện các chính sách hỗ trợ phát triển nông nghiệp trên địa bàn tỉnh Lai Châu giai đoạn 2017 - 2021 tại Phòng Nông nghiệp và 8 xã trên địa bàn huyện.</w:t>
      </w:r>
    </w:p>
    <w:p w:rsidR="0010783C" w:rsidRDefault="0010783C" w:rsidP="0010783C">
      <w:pPr>
        <w:autoSpaceDE w:val="0"/>
        <w:autoSpaceDN w:val="0"/>
        <w:adjustRightInd w:val="0"/>
        <w:spacing w:beforeLines="60" w:before="144" w:afterLines="60" w:after="144"/>
        <w:ind w:firstLine="720"/>
        <w:jc w:val="both"/>
        <w:rPr>
          <w:sz w:val="28"/>
          <w:szCs w:val="28"/>
          <w:lang w:val="pt-BR"/>
        </w:rPr>
      </w:pPr>
      <w:r>
        <w:rPr>
          <w:spacing w:val="-8"/>
          <w:sz w:val="28"/>
          <w:szCs w:val="28"/>
        </w:rPr>
        <w:t>Qua giám sát cho thấy, công tác giảm nghèo, xây dựng nông thôn mới, đô thị văn minh đã được cấp ủy, chính quyền cơ sở tập trung lãnh đạo, chỉ đạo, tổ chức thực hiện hiệu quả, nhiều chủ trương, chính sách đã đến với người dân, được Nhân dân đón nhận, tích cực tham gia thực hiện phát triển kinh tế, giảm nghèo, vươn lên làm giàu chính đáng, phát huy vai trò chủ thể trong xây dựng nông thôn mới.</w:t>
      </w:r>
      <w:r>
        <w:rPr>
          <w:lang w:val="pt-BR"/>
        </w:rPr>
        <w:t xml:space="preserve"> </w:t>
      </w:r>
      <w:r>
        <w:rPr>
          <w:sz w:val="28"/>
          <w:szCs w:val="28"/>
          <w:lang w:val="pt-BR"/>
        </w:rPr>
        <w:t>Công tác</w:t>
      </w:r>
      <w:r>
        <w:rPr>
          <w:lang w:val="pt-BR"/>
        </w:rPr>
        <w:t xml:space="preserve"> </w:t>
      </w:r>
      <w:r>
        <w:rPr>
          <w:sz w:val="28"/>
          <w:szCs w:val="28"/>
          <w:lang w:val="pt-BR"/>
        </w:rPr>
        <w:t>quản lý quy hoạch, chỉnh trang đô thị từng bước được quan tâm thực hiện, nếp sống văn minh, môi trường văn hóa đô thị khu vực thị trấn được đẩy mạnh.</w:t>
      </w:r>
      <w:r>
        <w:rPr>
          <w:sz w:val="28"/>
          <w:szCs w:val="28"/>
        </w:rPr>
        <w:t>Ủy ban nhân dân huyện, chỉ đạo các phòng ban chuyên môn, Ủy ban nhân dân các xã, thị trấn triển khai thực hiện đầy đủ, kịp thời các chính sách về giảm nghèo, lồng ghép với thực hiện các tiêu chí xây dựng nông thôn mới, đô thị văn minh.</w:t>
      </w:r>
    </w:p>
    <w:p w:rsidR="0010783C" w:rsidRDefault="0010783C" w:rsidP="0010783C">
      <w:pPr>
        <w:spacing w:before="100" w:after="100"/>
        <w:ind w:firstLine="567"/>
        <w:jc w:val="both"/>
        <w:rPr>
          <w:bCs/>
          <w:color w:val="000000" w:themeColor="text1"/>
          <w:sz w:val="28"/>
          <w:szCs w:val="28"/>
        </w:rPr>
      </w:pPr>
      <w:r>
        <w:rPr>
          <w:color w:val="000000" w:themeColor="text1"/>
          <w:sz w:val="28"/>
          <w:szCs w:val="28"/>
        </w:rPr>
        <w:t xml:space="preserve">Mặt trận Tổ quốc các xã, thị trấn đã tập trung phối hợp tuyên truyền, phổ biến, tạo điều kiện cho </w:t>
      </w:r>
      <w:r>
        <w:rPr>
          <w:bCs/>
          <w:color w:val="000000" w:themeColor="text1"/>
          <w:sz w:val="28"/>
          <w:szCs w:val="28"/>
        </w:rPr>
        <w:t xml:space="preserve">Nhân dân tham gia thực hiện Pháp lệnh số 34/PLUBTVQH11về thực hiện quy chế dân chủ ở xã, phường, thị trấn. Thường xuyên phối hợp giám sát về việc triển khai thực quy chế dân chủ ở cơ sở </w:t>
      </w:r>
      <w:proofErr w:type="gramStart"/>
      <w:r>
        <w:rPr>
          <w:bCs/>
          <w:color w:val="000000" w:themeColor="text1"/>
          <w:sz w:val="28"/>
          <w:szCs w:val="28"/>
        </w:rPr>
        <w:t>theo</w:t>
      </w:r>
      <w:proofErr w:type="gramEnd"/>
      <w:r>
        <w:rPr>
          <w:bCs/>
          <w:color w:val="000000" w:themeColor="text1"/>
          <w:sz w:val="28"/>
          <w:szCs w:val="28"/>
        </w:rPr>
        <w:t xml:space="preserve"> chức năng, nhiệm vụ. Phối hợp với chính quyền cơ sở công khai các nội dung để Nhân dân được biết như: Quyết toán </w:t>
      </w:r>
      <w:proofErr w:type="gramStart"/>
      <w:r>
        <w:rPr>
          <w:bCs/>
          <w:color w:val="000000" w:themeColor="text1"/>
          <w:sz w:val="28"/>
          <w:szCs w:val="28"/>
        </w:rPr>
        <w:t>thu</w:t>
      </w:r>
      <w:proofErr w:type="gramEnd"/>
      <w:r>
        <w:rPr>
          <w:bCs/>
          <w:color w:val="000000" w:themeColor="text1"/>
          <w:sz w:val="28"/>
          <w:szCs w:val="28"/>
        </w:rPr>
        <w:t xml:space="preserve"> chi ngân sách, nhiệm vụ của cán bộ, công chức xã, mức thu phí, lệ phí, kế hoạch phát triển kinh tế xã hội…. Phối hợp lấy ý kiến Nhân dân về các dự thảo kế hoạch phát triển kinh tế xã hội, kế hoạch chuyển đổi cơ cấu sản xuất… Ban công tác Mặt trận khu dân cư đã phối hợp hướng dẫn, tổ chức cho đại diện các hộ Nhân dân tham gia ý kiến xây dựng Quy ước, hương ước cộng đồng, phối hợp chuẩn bị tổ chức bầu trưởng bản, khu dân cư, công tác sáp nhập thôn, bản, khu dân cư, rà soát, bình xét hộ nghèo, cận nghèo đảm bảo trình tự, thủ tục quy định, Nhân dân được bàn và quyết định trực tiếp việc xây dựng cơ sở hạ tầng phục vụ sản xuất và đời sống. 12 Ban Thanh tra nhân dân - Giám sát đầu tư cộng đồng, 167 thôn bản đã xây dựng Quy ước, có tổ hoàn giải hoạt động thường xuyên, chủ động thực hiện nhiệm vụ phù hợp với điều kiện thực tiễn.</w:t>
      </w:r>
    </w:p>
    <w:p w:rsidR="0010783C" w:rsidRDefault="0010783C" w:rsidP="0010783C">
      <w:pPr>
        <w:autoSpaceDE w:val="0"/>
        <w:autoSpaceDN w:val="0"/>
        <w:adjustRightInd w:val="0"/>
        <w:spacing w:beforeLines="60" w:before="144" w:afterLines="60" w:after="144"/>
        <w:ind w:firstLine="720"/>
        <w:jc w:val="both"/>
        <w:rPr>
          <w:b/>
          <w:bCs/>
          <w:sz w:val="28"/>
          <w:szCs w:val="28"/>
          <w:highlight w:val="white"/>
          <w:lang w:val="en"/>
        </w:rPr>
      </w:pPr>
      <w:r>
        <w:rPr>
          <w:b/>
          <w:bCs/>
          <w:sz w:val="28"/>
          <w:szCs w:val="28"/>
          <w:highlight w:val="white"/>
          <w:lang w:val="en"/>
        </w:rPr>
        <w:t>II. ĐÁNH GIÁ CHUNG</w:t>
      </w:r>
    </w:p>
    <w:p w:rsidR="0010783C" w:rsidRDefault="0010783C" w:rsidP="0010783C">
      <w:pPr>
        <w:autoSpaceDE w:val="0"/>
        <w:autoSpaceDN w:val="0"/>
        <w:adjustRightInd w:val="0"/>
        <w:spacing w:beforeLines="60" w:before="144" w:afterLines="60" w:after="144"/>
        <w:ind w:firstLine="720"/>
        <w:jc w:val="both"/>
        <w:rPr>
          <w:b/>
          <w:bCs/>
          <w:sz w:val="28"/>
          <w:szCs w:val="28"/>
          <w:highlight w:val="white"/>
          <w:lang w:val="en"/>
        </w:rPr>
      </w:pPr>
      <w:r>
        <w:rPr>
          <w:b/>
          <w:bCs/>
          <w:sz w:val="28"/>
          <w:szCs w:val="28"/>
          <w:highlight w:val="white"/>
          <w:lang w:val="en"/>
        </w:rPr>
        <w:t>1. Ưu điểm</w:t>
      </w:r>
    </w:p>
    <w:p w:rsidR="0010783C" w:rsidRDefault="0010783C" w:rsidP="0010783C">
      <w:pPr>
        <w:spacing w:before="60"/>
        <w:ind w:firstLine="720"/>
        <w:jc w:val="both"/>
        <w:rPr>
          <w:sz w:val="28"/>
          <w:szCs w:val="28"/>
        </w:rPr>
      </w:pPr>
      <w:r>
        <w:rPr>
          <w:sz w:val="28"/>
          <w:szCs w:val="28"/>
          <w:highlight w:val="white"/>
          <w:lang w:val="en"/>
        </w:rPr>
        <w:t xml:space="preserve">Ủy ban nhân dân, Ủy ban Mặt trận Tổ quốc Việt Nam huyện tiếp tục đẩy mạnh công tác phối hợp thực hiện giảm nghèo bền vững, xây dựng nông thôn mới, đô thị văn minh theo các nội dung đã ký kết, đảm bảo thống nhất, đúng chức năng, nhiệm vụ, quyền hạn theo quy định pháp luật, góp phần nâng cao nhận thức, tăng cường trách nhiệm của các cấp, các ngành, tạo sự phối hợp đồng bộ, thống nhất, hiệu quả giữa Ủy ban nhân dân, Ủy ban Mặt trận Tổ quốc, các cơ quan, ban, ngành đoàn thể huyện trong việc thực hiện mục tiêu giảm nghèo bền vững, xây dựng nông thôn mới, đô thị văn minh. Từng bước đưa cuộc vận </w:t>
      </w:r>
      <w:r>
        <w:rPr>
          <w:sz w:val="28"/>
          <w:szCs w:val="28"/>
          <w:highlight w:val="white"/>
          <w:lang w:val="en"/>
        </w:rPr>
        <w:lastRenderedPageBreak/>
        <w:t>động “Toàn dân đoàn kết xây dựng nông thôn mới, đô thị văn minh” do Ủy ban Trung ương Mặt trận Tổ quốc Việt Nam phát động đi vào chiều sâu gắn với</w:t>
      </w:r>
      <w:r>
        <w:rPr>
          <w:sz w:val="28"/>
          <w:szCs w:val="28"/>
          <w:highlight w:val="white"/>
          <w:lang w:val="vi-VN"/>
        </w:rPr>
        <w:t xml:space="preserve"> </w:t>
      </w:r>
      <w:r>
        <w:rPr>
          <w:sz w:val="28"/>
          <w:szCs w:val="28"/>
          <w:highlight w:val="white"/>
        </w:rPr>
        <w:t>p</w:t>
      </w:r>
      <w:r>
        <w:rPr>
          <w:sz w:val="28"/>
          <w:szCs w:val="28"/>
          <w:highlight w:val="white"/>
          <w:lang w:val="vi-VN"/>
        </w:rPr>
        <w:t xml:space="preserve">hong trào “Cả nước chung sức xây dựng nông thôn mới”, </w:t>
      </w:r>
      <w:r>
        <w:rPr>
          <w:sz w:val="28"/>
          <w:szCs w:val="28"/>
          <w:highlight w:val="white"/>
        </w:rPr>
        <w:t>p</w:t>
      </w:r>
      <w:r>
        <w:rPr>
          <w:sz w:val="28"/>
          <w:szCs w:val="28"/>
          <w:highlight w:val="white"/>
          <w:lang w:val="vi-VN"/>
        </w:rPr>
        <w:t>hong trào “Toàn dân đoàn kết xây dựng đời sống văn hóa”</w:t>
      </w:r>
      <w:r>
        <w:rPr>
          <w:sz w:val="28"/>
          <w:szCs w:val="28"/>
          <w:highlight w:val="white"/>
        </w:rPr>
        <w:t>; góp phần thực hiện hiệu quả các chương trình mục tiêu quốc gia, các dự án, chính sách của Nhà nước về giảm nghèo bền vững, xây dựng nông thôn mới, đô thị văn minh</w:t>
      </w:r>
      <w:r>
        <w:rPr>
          <w:sz w:val="28"/>
          <w:szCs w:val="28"/>
          <w:highlight w:val="white"/>
          <w:lang w:val="vi-VN"/>
        </w:rPr>
        <w:t>.</w:t>
      </w:r>
      <w:r>
        <w:rPr>
          <w:sz w:val="28"/>
          <w:szCs w:val="28"/>
          <w:highlight w:val="white"/>
          <w:lang w:val="en"/>
        </w:rPr>
        <w:t xml:space="preserve"> Phát huy vai trò giám sát, phản biện xã hội của Ủy ban Mặt trận Tổ quốc Việt Nam và các tổ chức chính trị - xã hội trong huyện góp phần phát huy hiệu quả, sử dụng đúng mục đích các nguồn lực của Nhà n</w:t>
      </w:r>
      <w:r>
        <w:rPr>
          <w:sz w:val="28"/>
          <w:szCs w:val="28"/>
          <w:highlight w:val="white"/>
          <w:lang w:val="vi-VN"/>
        </w:rPr>
        <w:t>ước, x</w:t>
      </w:r>
      <w:r>
        <w:rPr>
          <w:sz w:val="28"/>
          <w:szCs w:val="28"/>
          <w:highlight w:val="white"/>
        </w:rPr>
        <w:t xml:space="preserve">ã hội. </w:t>
      </w:r>
    </w:p>
    <w:p w:rsidR="0010783C" w:rsidRDefault="0010783C" w:rsidP="0010783C">
      <w:pPr>
        <w:spacing w:before="60"/>
        <w:ind w:firstLine="720"/>
        <w:jc w:val="both"/>
        <w:rPr>
          <w:sz w:val="28"/>
          <w:szCs w:val="28"/>
        </w:rPr>
      </w:pPr>
      <w:r>
        <w:rPr>
          <w:sz w:val="28"/>
          <w:szCs w:val="28"/>
        </w:rPr>
        <w:t xml:space="preserve">Chương trình mục tiêu quốc gia về giảm nghèo bền vững, xây dựng nông thôn mới tiếp tục phát huy được sức mạnh của cả hệ thống chính trị, của các cấp, các ngành, các tổ chức đoàn thể, tổ chức xã hội, các doanh nghiệp, cơ sở sản xuất kinh doanh, thu hút được sợ hưởng ứng, chia sẻ và ủng hộ tích cực của các tổ chức, cá nhân trong và ngoài huyện. </w:t>
      </w:r>
      <w:r>
        <w:rPr>
          <w:sz w:val="28"/>
          <w:szCs w:val="28"/>
          <w:lang w:val="nl-NL"/>
        </w:rPr>
        <w:t>Các chính sách hỗ trợ đã đến trực tiếp với người nghèo.</w:t>
      </w:r>
      <w:r>
        <w:rPr>
          <w:sz w:val="28"/>
          <w:szCs w:val="28"/>
        </w:rPr>
        <w:t xml:space="preserve"> Hệ thống cơ sở hạ tầng được đầu tư xây dựng đã góp phần phát triển kinh tế - xã hội, đảm bảo quốc phòng an ninh, đời sống của Nhân dân không ngừng được nâng lên; các chỉ tiêu về giảm nghèo, xây dựng nông thôn mới hằng năm đều đạt kế hoạch đề ra.</w:t>
      </w:r>
    </w:p>
    <w:p w:rsidR="0010783C" w:rsidRDefault="0010783C" w:rsidP="0010783C">
      <w:pPr>
        <w:autoSpaceDE w:val="0"/>
        <w:autoSpaceDN w:val="0"/>
        <w:adjustRightInd w:val="0"/>
        <w:spacing w:beforeLines="60" w:before="144" w:afterLines="60" w:after="144"/>
        <w:ind w:firstLine="720"/>
        <w:jc w:val="both"/>
        <w:rPr>
          <w:b/>
          <w:sz w:val="28"/>
          <w:szCs w:val="28"/>
          <w:highlight w:val="white"/>
        </w:rPr>
      </w:pPr>
      <w:r>
        <w:rPr>
          <w:b/>
          <w:sz w:val="28"/>
          <w:szCs w:val="28"/>
          <w:highlight w:val="white"/>
        </w:rPr>
        <w:t>2. Một số hạn chế và nguyên nhân</w:t>
      </w:r>
    </w:p>
    <w:p w:rsidR="0010783C" w:rsidRDefault="0010783C" w:rsidP="0010783C">
      <w:pPr>
        <w:widowControl w:val="0"/>
        <w:spacing w:before="60"/>
        <w:ind w:firstLine="720"/>
        <w:jc w:val="both"/>
        <w:rPr>
          <w:bCs/>
        </w:rPr>
      </w:pPr>
      <w:proofErr w:type="gramStart"/>
      <w:r>
        <w:rPr>
          <w:bCs/>
          <w:sz w:val="28"/>
          <w:szCs w:val="28"/>
        </w:rPr>
        <w:t>Kết quả xóa đói giảm nghèo chưa thật sự bền vững, tỷ lệ tái nghèo và phát sinh còn cao.</w:t>
      </w:r>
      <w:proofErr w:type="gramEnd"/>
      <w:r>
        <w:rPr>
          <w:bCs/>
          <w:sz w:val="28"/>
          <w:szCs w:val="28"/>
        </w:rPr>
        <w:t xml:space="preserve"> </w:t>
      </w:r>
      <w:proofErr w:type="gramStart"/>
      <w:r>
        <w:rPr>
          <w:bCs/>
          <w:sz w:val="28"/>
          <w:szCs w:val="28"/>
        </w:rPr>
        <w:t>Những hộ mới thoát nghèo đời sống còn gặp nhiều khó khăn, dễ có nguy cơ tái nghèo.</w:t>
      </w:r>
      <w:proofErr w:type="gramEnd"/>
      <w:r>
        <w:rPr>
          <w:bCs/>
        </w:rPr>
        <w:t xml:space="preserve"> </w:t>
      </w:r>
    </w:p>
    <w:p w:rsidR="0010783C" w:rsidRDefault="0010783C" w:rsidP="0010783C">
      <w:pPr>
        <w:widowControl w:val="0"/>
        <w:spacing w:before="60"/>
        <w:ind w:firstLine="720"/>
        <w:jc w:val="both"/>
        <w:rPr>
          <w:lang w:val="nl-NL"/>
        </w:rPr>
      </w:pPr>
      <w:r>
        <w:rPr>
          <w:sz w:val="28"/>
          <w:szCs w:val="28"/>
          <w:lang w:val="nl-NL"/>
        </w:rPr>
        <w:t>Tiến độ xây dựng, công tác hoàn thiện hồ sơ quyết toán, bàn giao một số công trình còn chậm, quá trình khai thác sử dụng các công trình sau đầu tư của cộng đồng còn yếu và kém hiệu quả so với phê duyệt.</w:t>
      </w:r>
      <w:r>
        <w:rPr>
          <w:lang w:val="nl-NL"/>
        </w:rPr>
        <w:t xml:space="preserve"> </w:t>
      </w:r>
    </w:p>
    <w:p w:rsidR="0010783C" w:rsidRDefault="0010783C" w:rsidP="0010783C">
      <w:pPr>
        <w:widowControl w:val="0"/>
        <w:spacing w:before="60"/>
        <w:ind w:firstLine="720"/>
        <w:jc w:val="both"/>
        <w:rPr>
          <w:bCs/>
          <w:sz w:val="28"/>
          <w:szCs w:val="28"/>
        </w:rPr>
      </w:pPr>
      <w:r>
        <w:rPr>
          <w:sz w:val="28"/>
          <w:szCs w:val="28"/>
          <w:lang w:val="nl-NL"/>
        </w:rPr>
        <w:t>Việc kêu gọi nguồn lực của cộng đồng còn gặp nhiều khó khăn, kết quả kêu gọi còn thấp so với tiềm lực hiện có. Việc phối hợp trao tặng quà ủng hộ của các tổ chức, cơ quan, đơn vị ngoài tỉnh trên địa bàn huyện chưa phù hợp, thiếu thống nhất.</w:t>
      </w:r>
    </w:p>
    <w:p w:rsidR="0010783C" w:rsidRDefault="0010783C" w:rsidP="0010783C">
      <w:pPr>
        <w:tabs>
          <w:tab w:val="num" w:pos="0"/>
        </w:tabs>
        <w:autoSpaceDE w:val="0"/>
        <w:autoSpaceDN w:val="0"/>
        <w:spacing w:before="60"/>
        <w:ind w:firstLine="720"/>
        <w:jc w:val="both"/>
        <w:rPr>
          <w:sz w:val="28"/>
          <w:szCs w:val="28"/>
          <w:lang w:val="nl-NL"/>
        </w:rPr>
      </w:pPr>
      <w:r>
        <w:rPr>
          <w:b/>
          <w:i/>
          <w:sz w:val="28"/>
          <w:szCs w:val="28"/>
          <w:lang w:val="nl-NL"/>
        </w:rPr>
        <w:t>*Nguyên nhân</w:t>
      </w:r>
      <w:r>
        <w:rPr>
          <w:sz w:val="28"/>
          <w:szCs w:val="28"/>
          <w:lang w:val="nl-NL"/>
        </w:rPr>
        <w:t xml:space="preserve"> </w:t>
      </w:r>
    </w:p>
    <w:p w:rsidR="0010783C" w:rsidRDefault="0010783C" w:rsidP="0010783C">
      <w:pPr>
        <w:tabs>
          <w:tab w:val="num" w:pos="0"/>
        </w:tabs>
        <w:autoSpaceDE w:val="0"/>
        <w:autoSpaceDN w:val="0"/>
        <w:spacing w:before="60"/>
        <w:ind w:firstLine="720"/>
        <w:jc w:val="both"/>
        <w:rPr>
          <w:sz w:val="28"/>
          <w:szCs w:val="28"/>
        </w:rPr>
      </w:pPr>
      <w:r>
        <w:rPr>
          <w:sz w:val="28"/>
          <w:szCs w:val="28"/>
        </w:rPr>
        <w:t>Do một số cán bộ thiếu kiến thức, kỹ năng, chưa sâu sát cơ sở nên c</w:t>
      </w:r>
      <w:r>
        <w:rPr>
          <w:sz w:val="28"/>
          <w:szCs w:val="28"/>
          <w:lang w:val="vi-VN"/>
        </w:rPr>
        <w:t xml:space="preserve">ông tác tuyên truyền vận động quần chúng </w:t>
      </w:r>
      <w:r>
        <w:rPr>
          <w:sz w:val="28"/>
          <w:szCs w:val="28"/>
        </w:rPr>
        <w:t>N</w:t>
      </w:r>
      <w:r>
        <w:rPr>
          <w:sz w:val="28"/>
          <w:szCs w:val="28"/>
          <w:lang w:val="vi-VN"/>
        </w:rPr>
        <w:t xml:space="preserve">hân dân về chủ trương, chính sách của Đảng, Nhà nước </w:t>
      </w:r>
      <w:r>
        <w:rPr>
          <w:sz w:val="28"/>
          <w:szCs w:val="28"/>
        </w:rPr>
        <w:t xml:space="preserve">ở một số nơi chưa đảm bảo, chưa chuyền tải đầy đủ, kịp thời các chủ trương chính sách mới đến với người dân. </w:t>
      </w:r>
    </w:p>
    <w:p w:rsidR="0010783C" w:rsidRDefault="0010783C" w:rsidP="0010783C">
      <w:pPr>
        <w:tabs>
          <w:tab w:val="num" w:pos="0"/>
        </w:tabs>
        <w:autoSpaceDE w:val="0"/>
        <w:autoSpaceDN w:val="0"/>
        <w:spacing w:before="60"/>
        <w:ind w:firstLine="720"/>
        <w:jc w:val="both"/>
        <w:rPr>
          <w:sz w:val="28"/>
          <w:szCs w:val="28"/>
        </w:rPr>
      </w:pPr>
      <w:proofErr w:type="gramStart"/>
      <w:r>
        <w:rPr>
          <w:sz w:val="28"/>
          <w:szCs w:val="28"/>
        </w:rPr>
        <w:t>Một bộ phận Nhân dân</w:t>
      </w:r>
      <w:r>
        <w:rPr>
          <w:sz w:val="28"/>
          <w:szCs w:val="28"/>
          <w:lang w:val="vi-VN"/>
        </w:rPr>
        <w:t xml:space="preserve"> chuyển biến </w:t>
      </w:r>
      <w:r>
        <w:rPr>
          <w:sz w:val="28"/>
          <w:szCs w:val="28"/>
        </w:rPr>
        <w:t xml:space="preserve">về tư tưởng </w:t>
      </w:r>
      <w:r>
        <w:rPr>
          <w:sz w:val="28"/>
          <w:szCs w:val="28"/>
          <w:lang w:val="vi-VN"/>
        </w:rPr>
        <w:t xml:space="preserve">còn chậm, </w:t>
      </w:r>
      <w:r>
        <w:rPr>
          <w:sz w:val="28"/>
          <w:szCs w:val="28"/>
        </w:rPr>
        <w:t>đôi khi còn</w:t>
      </w:r>
      <w:r>
        <w:rPr>
          <w:sz w:val="28"/>
          <w:szCs w:val="28"/>
          <w:lang w:val="vi-VN"/>
        </w:rPr>
        <w:t xml:space="preserve"> ỷ lại trông chờ </w:t>
      </w:r>
      <w:r>
        <w:rPr>
          <w:sz w:val="28"/>
          <w:szCs w:val="28"/>
        </w:rPr>
        <w:t>chính sách nên</w:t>
      </w:r>
      <w:r>
        <w:rPr>
          <w:sz w:val="28"/>
          <w:szCs w:val="28"/>
          <w:lang w:val="vi-VN"/>
        </w:rPr>
        <w:t xml:space="preserve"> chưa phát huy mạnh nội lực trong </w:t>
      </w:r>
      <w:r>
        <w:rPr>
          <w:sz w:val="28"/>
          <w:szCs w:val="28"/>
        </w:rPr>
        <w:t>N</w:t>
      </w:r>
      <w:r>
        <w:rPr>
          <w:sz w:val="28"/>
          <w:szCs w:val="28"/>
          <w:lang w:val="vi-VN"/>
        </w:rPr>
        <w:t>hân dân và tiềm năng thế mạnh của địa phương.</w:t>
      </w:r>
      <w:proofErr w:type="gramEnd"/>
    </w:p>
    <w:p w:rsidR="0010783C" w:rsidRDefault="0010783C" w:rsidP="0010783C">
      <w:pPr>
        <w:widowControl w:val="0"/>
        <w:spacing w:before="60"/>
        <w:ind w:firstLine="720"/>
        <w:jc w:val="both"/>
        <w:rPr>
          <w:sz w:val="28"/>
          <w:szCs w:val="28"/>
          <w:lang w:val="nl-NL"/>
        </w:rPr>
      </w:pPr>
      <w:r>
        <w:rPr>
          <w:sz w:val="28"/>
          <w:szCs w:val="28"/>
          <w:lang w:val="nl-NL"/>
        </w:rPr>
        <w:t>Nguồn lực đầu tư từ ngân sách tỉnh, huyện hạn hẹp</w:t>
      </w:r>
      <w:r>
        <w:rPr>
          <w:bCs/>
        </w:rPr>
        <w:t>.</w:t>
      </w:r>
      <w:r>
        <w:rPr>
          <w:lang w:val="nl-NL"/>
        </w:rPr>
        <w:t xml:space="preserve"> </w:t>
      </w:r>
      <w:r>
        <w:rPr>
          <w:sz w:val="28"/>
          <w:szCs w:val="28"/>
          <w:lang w:val="nl-NL"/>
        </w:rPr>
        <w:t xml:space="preserve">Việc lồng ghép các nguồn vốn của các Chương trình MTQG còn nhiều bất cập, chưa chủ động, đầu tư còn dàn trải, phân tán, khó quản lý điều hành tập trung thống nhất (nguồn vốn các chương trình mục tiêu phân bổ cho địa phương không cùng thời điểm dẫn tới khó khăn trong công tác phân bổ, lồng ghép sử dụng từng nguồn vốn), </w:t>
      </w:r>
    </w:p>
    <w:p w:rsidR="0010783C" w:rsidRDefault="0010783C" w:rsidP="0010783C">
      <w:pPr>
        <w:autoSpaceDE w:val="0"/>
        <w:autoSpaceDN w:val="0"/>
        <w:adjustRightInd w:val="0"/>
        <w:spacing w:beforeLines="60" w:before="144" w:afterLines="60" w:after="144"/>
        <w:ind w:firstLine="720"/>
        <w:jc w:val="both"/>
        <w:rPr>
          <w:b/>
          <w:bCs/>
          <w:sz w:val="28"/>
          <w:szCs w:val="28"/>
          <w:highlight w:val="white"/>
          <w:lang w:val="en"/>
        </w:rPr>
      </w:pPr>
      <w:r>
        <w:rPr>
          <w:b/>
          <w:bCs/>
          <w:sz w:val="28"/>
          <w:szCs w:val="28"/>
          <w:highlight w:val="white"/>
          <w:lang w:val="en"/>
        </w:rPr>
        <w:lastRenderedPageBreak/>
        <w:t>III. PHƯƠNG HƯỚNG NHIỆM VỤ THỜI GIAN TỚI</w:t>
      </w:r>
    </w:p>
    <w:p w:rsidR="0010783C" w:rsidRDefault="0010783C" w:rsidP="0010783C">
      <w:pPr>
        <w:spacing w:before="120" w:after="120"/>
        <w:ind w:firstLine="720"/>
        <w:jc w:val="both"/>
        <w:rPr>
          <w:rFonts w:eastAsia="Calibri"/>
          <w:sz w:val="28"/>
          <w:szCs w:val="28"/>
        </w:rPr>
      </w:pPr>
      <w:r>
        <w:rPr>
          <w:rFonts w:eastAsia="Calibri"/>
          <w:b/>
          <w:sz w:val="28"/>
          <w:szCs w:val="28"/>
        </w:rPr>
        <w:t>1.</w:t>
      </w:r>
      <w:r>
        <w:rPr>
          <w:rFonts w:eastAsia="Calibri"/>
          <w:sz w:val="28"/>
          <w:szCs w:val="28"/>
        </w:rPr>
        <w:t xml:space="preserve"> Ủy ban nhân dân, Ủy ban Mặt trận Tổ quốc Việt Nam huyện tiếp tục tăng cường công tác tham mưu cho cấp ủy, đẩy mạnh quán triệt triển khai các nội dung, giải pháp thực hiện Nghị quyết, Đề án, chương trình của tỉnh, huyện về giảm nghèo bền vững, xây dựng nông thôn mới, đô thị văn minh như Nghị quyết số 02- NQ/TU, Chương trình hành động số 09 - CTr/HU </w:t>
      </w:r>
      <w:r>
        <w:rPr>
          <w:color w:val="000000"/>
          <w:sz w:val="28"/>
          <w:szCs w:val="28"/>
          <w:shd w:val="clear" w:color="auto" w:fill="FFFFFF"/>
        </w:rPr>
        <w:t>ngày 17/10/2016 của Ban Chấp hành Đảng bộ huyện</w:t>
      </w:r>
      <w:r>
        <w:rPr>
          <w:b/>
          <w:color w:val="000000"/>
          <w:shd w:val="clear" w:color="auto" w:fill="FFFFFF"/>
        </w:rPr>
        <w:t xml:space="preserve"> </w:t>
      </w:r>
      <w:r>
        <w:rPr>
          <w:rFonts w:eastAsia="Calibri"/>
          <w:sz w:val="28"/>
          <w:szCs w:val="28"/>
        </w:rPr>
        <w:t xml:space="preserve">về giảm nghèo bền vững, Quyết định số 239- QĐ/TU ngày 30/9/2016 của Tỉnh ủy Lai Châu về ban hành Đề án thực hiện Cuộc vận động “Toàn dân đoàn kết xây dựng nông thôn mới, đô thị văn minh”; </w:t>
      </w:r>
      <w:r>
        <w:rPr>
          <w:color w:val="000000"/>
          <w:sz w:val="28"/>
          <w:szCs w:val="28"/>
          <w:shd w:val="clear" w:color="auto" w:fill="FFFFFF"/>
        </w:rPr>
        <w:t>Chương trình phối hợp số 12/CTrPH/UBND - UBMTTQ, ngày 29/3/2017 của Ủy ban nhân dân, Ủy ban Mặt trận Tổ quốc Việt Nam tỉnh Lai Châu về thực hiện giảm nghèo bền vững, xây dựng nông thôn mới, đô thị văn minh.</w:t>
      </w:r>
      <w:r>
        <w:rPr>
          <w:rFonts w:eastAsia="Calibri"/>
          <w:sz w:val="28"/>
          <w:szCs w:val="28"/>
        </w:rPr>
        <w:t xml:space="preserve"> </w:t>
      </w:r>
    </w:p>
    <w:p w:rsidR="0010783C" w:rsidRDefault="0010783C" w:rsidP="0010783C">
      <w:pPr>
        <w:spacing w:before="120" w:after="120"/>
        <w:ind w:firstLine="720"/>
        <w:jc w:val="both"/>
        <w:rPr>
          <w:rFonts w:eastAsia="Calibri"/>
          <w:sz w:val="28"/>
          <w:szCs w:val="28"/>
        </w:rPr>
      </w:pPr>
      <w:r>
        <w:rPr>
          <w:rFonts w:eastAsia="Calibri"/>
          <w:b/>
          <w:sz w:val="28"/>
          <w:szCs w:val="28"/>
        </w:rPr>
        <w:t>2</w:t>
      </w:r>
      <w:r>
        <w:rPr>
          <w:rFonts w:eastAsia="Calibri"/>
          <w:sz w:val="28"/>
          <w:szCs w:val="28"/>
        </w:rPr>
        <w:t xml:space="preserve">. Tiếp tục phối hợp tuyên truyền sâu rộng trong các cấp, các ngành, cán bộ, công chức, các tổ chức thành viên, đoàn viên hội viên và Nhân dân về mục đích, ý nghĩa của việc giúp đỡ người nghèo là để phát huy truyền thống nhân nghĩa, tương thân tương ái của dân tộc Việt Nam, quán triệt thực hiện tốt chủ trương, chính sách của Đảng, Nhà nước ta về công tác giảm nghèo và An sinh xã hội, về Đại đoàn kết toàn dân tộc. </w:t>
      </w:r>
      <w:proofErr w:type="gramStart"/>
      <w:r>
        <w:rPr>
          <w:rFonts w:eastAsia="Calibri"/>
          <w:sz w:val="28"/>
          <w:szCs w:val="28"/>
        </w:rPr>
        <w:t>Thực hiện giảm nghèo gắn với thực hiện các tiêu chí phát triển kinh tế, văn hóa, môi trường… trong xây dựng nông thôn mới, đô thị văn minh, trong đó quan tâm việc xây dựng Quỹ “Vì người nghèo”, các hoạt động trợ giúp người nghèo, người có hoàn cảnh khó khăn.</w:t>
      </w:r>
      <w:proofErr w:type="gramEnd"/>
      <w:r>
        <w:rPr>
          <w:rFonts w:eastAsia="Calibri"/>
          <w:sz w:val="28"/>
          <w:szCs w:val="28"/>
        </w:rPr>
        <w:t xml:space="preserve"> Tiếp tục phối hợp kêu gọi hỗ trợ xây dựng “Nhà Đại đoàn kết” cho hộ nghèo, hộ có hoàn cảnh khó khăn gắn với công tác xóa nhà tạm trong chương trình xây dựng nông thôn mới.</w:t>
      </w:r>
    </w:p>
    <w:p w:rsidR="0010783C" w:rsidRDefault="0010783C" w:rsidP="0010783C">
      <w:pPr>
        <w:spacing w:before="120" w:after="120"/>
        <w:ind w:firstLine="720"/>
        <w:jc w:val="both"/>
        <w:rPr>
          <w:rFonts w:eastAsia="Calibri"/>
          <w:sz w:val="28"/>
          <w:szCs w:val="28"/>
        </w:rPr>
      </w:pPr>
      <w:r>
        <w:rPr>
          <w:rFonts w:eastAsia="Calibri"/>
          <w:b/>
          <w:sz w:val="28"/>
          <w:szCs w:val="28"/>
        </w:rPr>
        <w:t>3.</w:t>
      </w:r>
      <w:r>
        <w:rPr>
          <w:rFonts w:eastAsia="Calibri"/>
          <w:sz w:val="28"/>
          <w:szCs w:val="28"/>
        </w:rPr>
        <w:t xml:space="preserve"> Tăng cường công tác tuyên truyền, vận động Nhân dân tham gia các cuộc vận động, các phong trào thi đua yêu nước; xây dựng và nhân rộng các mô hình, điển hình tiên tiến về giảm nghèo bền vững, xây dựng nông thôn mới, đô thị văn minh gắn với thực hiện Đề án sản xuất nông sản hàng hóa tập trung, Đề án về nâng cao chất lượng giáo dục vùng đặc biệt khó khăn, chất lượng công tác y tế cơ sở, nâng cao chất lượng, hiệu quả hoạt động của hệ thống chính trị cơ sở, tăng cường đồng thuận của Nhân dân, phát huy sức mạnh đại đoàn kết toàn dân tộc trong thực hiện các mục tiêu phát triển kinh tế, xã hội, đảm bảo quốc phòng an ninh.</w:t>
      </w:r>
    </w:p>
    <w:p w:rsidR="0010783C" w:rsidRDefault="0010783C" w:rsidP="0010783C">
      <w:pPr>
        <w:spacing w:before="60"/>
        <w:ind w:firstLine="720"/>
        <w:jc w:val="both"/>
        <w:rPr>
          <w:rFonts w:eastAsia="Calibri"/>
          <w:sz w:val="28"/>
          <w:szCs w:val="28"/>
        </w:rPr>
      </w:pPr>
      <w:r>
        <w:rPr>
          <w:rFonts w:eastAsia="Calibri"/>
          <w:b/>
          <w:sz w:val="28"/>
          <w:szCs w:val="28"/>
        </w:rPr>
        <w:t>4.</w:t>
      </w:r>
      <w:r>
        <w:rPr>
          <w:rFonts w:eastAsia="Calibri"/>
          <w:sz w:val="28"/>
          <w:szCs w:val="28"/>
        </w:rPr>
        <w:t xml:space="preserve"> Ủy ban nhân dân huyện </w:t>
      </w:r>
      <w:r>
        <w:rPr>
          <w:sz w:val="28"/>
          <w:szCs w:val="28"/>
          <w:lang w:val="nl-NL"/>
        </w:rPr>
        <w:t>tiếp tục chủ động phân bổ, giải ngân các  nguồn vốn, giao cho các cơ quan chuyên môn và Ủy ban nhân dân các xã tổ chức thực hiện các chương trình kịp thời, đúng đối tượng, danh mục đầu tư. Thường xuyên kiểm tra tiến độ thực hiện tại cơ sở để kịp thời chỉ đạo, tháo gỡ khó khăn vướng mắc trong đầu tư, hỗ trợ, huy động các nguồn lực.</w:t>
      </w:r>
    </w:p>
    <w:p w:rsidR="0010783C" w:rsidRDefault="0010783C" w:rsidP="0010783C">
      <w:pPr>
        <w:spacing w:before="120" w:after="120"/>
        <w:ind w:firstLine="720"/>
        <w:jc w:val="both"/>
        <w:rPr>
          <w:rFonts w:eastAsia="Calibri"/>
          <w:sz w:val="28"/>
          <w:szCs w:val="28"/>
        </w:rPr>
      </w:pPr>
      <w:r>
        <w:rPr>
          <w:rFonts w:eastAsia="Calibri"/>
          <w:b/>
          <w:sz w:val="28"/>
          <w:szCs w:val="28"/>
        </w:rPr>
        <w:t>5</w:t>
      </w:r>
      <w:r>
        <w:rPr>
          <w:rFonts w:eastAsia="Calibri"/>
          <w:sz w:val="28"/>
          <w:szCs w:val="28"/>
        </w:rPr>
        <w:t xml:space="preserve">. Ủy ban Mặt trận Tổ quốc huyện tăng cường công tác phối hợp thống nhất hành động với các tổ chức thành viên để tiếp tục nâng cao chất lượng, hiệu quả công tác giám sát, phản biện xã hội trong việc thực hiện chính sách giảm nghèo, quy trình, thủ tục bình xét hộ nghèo, hộ cận nghèo, tổ chức triển khai </w:t>
      </w:r>
      <w:r>
        <w:rPr>
          <w:rFonts w:eastAsia="Calibri"/>
          <w:sz w:val="28"/>
          <w:szCs w:val="28"/>
        </w:rPr>
        <w:lastRenderedPageBreak/>
        <w:t>thẩm định công nhận các tiêu chí văn hóa, tiêu chí về xây dựng nông thôn mới, đô thị văn minh.</w:t>
      </w:r>
    </w:p>
    <w:p w:rsidR="0010783C" w:rsidRDefault="0010783C" w:rsidP="0010783C">
      <w:pPr>
        <w:spacing w:before="120" w:after="120"/>
        <w:ind w:firstLine="720"/>
        <w:jc w:val="both"/>
        <w:rPr>
          <w:rFonts w:eastAsia="Calibri"/>
          <w:sz w:val="28"/>
          <w:szCs w:val="28"/>
        </w:rPr>
      </w:pPr>
      <w:r>
        <w:rPr>
          <w:rFonts w:eastAsia="Calibri"/>
          <w:b/>
          <w:sz w:val="28"/>
          <w:szCs w:val="28"/>
        </w:rPr>
        <w:t>6.</w:t>
      </w:r>
      <w:r>
        <w:rPr>
          <w:rFonts w:eastAsia="Calibri"/>
          <w:sz w:val="28"/>
          <w:szCs w:val="28"/>
        </w:rPr>
        <w:t xml:space="preserve"> Tiếp tục thực hiện công tác sơ, tổng kết đánh giá kết quả thực hiện chương trình phối hợp để rút kinh nghiệm, đề ra giải pháp thực hiện hiệu quả các nhiệm vụ đã đề ra. </w:t>
      </w:r>
      <w:proofErr w:type="gramStart"/>
      <w:r>
        <w:rPr>
          <w:rFonts w:eastAsia="Calibri"/>
          <w:sz w:val="28"/>
          <w:szCs w:val="28"/>
        </w:rPr>
        <w:t>Phối hợp đề xuất bình xét thi đua, khen thưởng kịp thời để động viên, khích lệ các tập thể, cá nhân điển hình tiên tiến.</w:t>
      </w:r>
      <w:proofErr w:type="gramEnd"/>
    </w:p>
    <w:p w:rsidR="0010783C" w:rsidRDefault="0010783C" w:rsidP="0010783C">
      <w:pPr>
        <w:autoSpaceDE w:val="0"/>
        <w:autoSpaceDN w:val="0"/>
        <w:adjustRightInd w:val="0"/>
        <w:spacing w:beforeLines="60" w:before="144" w:afterLines="60" w:after="144"/>
        <w:ind w:firstLine="720"/>
        <w:jc w:val="both"/>
        <w:rPr>
          <w:bCs/>
          <w:sz w:val="28"/>
          <w:szCs w:val="28"/>
          <w:highlight w:val="white"/>
          <w:lang w:val="en"/>
        </w:rPr>
      </w:pPr>
      <w:r>
        <w:rPr>
          <w:bCs/>
          <w:sz w:val="28"/>
          <w:szCs w:val="28"/>
          <w:highlight w:val="white"/>
          <w:lang w:val="en"/>
        </w:rPr>
        <w:t>Trên đây là báo cáo sơ kết 02 năm thực hiện Chương trình phối hợp giữa Ủy ban nhân dân, Ủy ban Mặt trận Tổ quốc Việt Nam huyện Than Uyên về thực hiện giảm nghèo bền vững, xây dựng nông thôn mới, đô thị văn minh./.</w:t>
      </w:r>
    </w:p>
    <w:p w:rsidR="0010783C" w:rsidRDefault="0010783C" w:rsidP="0010783C">
      <w:pPr>
        <w:autoSpaceDE w:val="0"/>
        <w:autoSpaceDN w:val="0"/>
        <w:adjustRightInd w:val="0"/>
        <w:spacing w:beforeLines="60" w:before="144" w:afterLines="60" w:after="144"/>
        <w:ind w:firstLine="720"/>
        <w:jc w:val="both"/>
        <w:rPr>
          <w:bCs/>
          <w:sz w:val="28"/>
          <w:szCs w:val="28"/>
          <w:highlight w:val="white"/>
          <w:lang w:val="en"/>
        </w:rPr>
      </w:pPr>
    </w:p>
    <w:tbl>
      <w:tblPr>
        <w:tblStyle w:val="TableGrid"/>
        <w:tblW w:w="976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4"/>
        <w:gridCol w:w="4884"/>
      </w:tblGrid>
      <w:tr w:rsidR="0010783C" w:rsidTr="0010783C">
        <w:trPr>
          <w:trHeight w:val="879"/>
        </w:trPr>
        <w:tc>
          <w:tcPr>
            <w:tcW w:w="4884" w:type="dxa"/>
          </w:tcPr>
          <w:p w:rsidR="0010783C" w:rsidRDefault="0010783C">
            <w:pPr>
              <w:autoSpaceDE w:val="0"/>
              <w:autoSpaceDN w:val="0"/>
              <w:adjustRightInd w:val="0"/>
              <w:spacing w:before="40"/>
              <w:jc w:val="center"/>
              <w:rPr>
                <w:b/>
                <w:bCs/>
                <w:sz w:val="28"/>
                <w:szCs w:val="28"/>
                <w:highlight w:val="white"/>
                <w:lang w:val="en"/>
              </w:rPr>
            </w:pPr>
            <w:r>
              <w:rPr>
                <w:b/>
                <w:bCs/>
                <w:sz w:val="28"/>
                <w:szCs w:val="28"/>
                <w:highlight w:val="white"/>
                <w:lang w:val="en"/>
              </w:rPr>
              <w:t>TM. BAN THƯỜNG TRỰC</w:t>
            </w:r>
          </w:p>
          <w:p w:rsidR="0010783C" w:rsidRDefault="0010783C">
            <w:pPr>
              <w:autoSpaceDE w:val="0"/>
              <w:autoSpaceDN w:val="0"/>
              <w:adjustRightInd w:val="0"/>
              <w:spacing w:before="40"/>
              <w:jc w:val="center"/>
              <w:rPr>
                <w:b/>
                <w:bCs/>
                <w:sz w:val="28"/>
                <w:szCs w:val="28"/>
                <w:highlight w:val="white"/>
                <w:lang w:val="en"/>
              </w:rPr>
            </w:pPr>
            <w:r>
              <w:rPr>
                <w:b/>
                <w:bCs/>
                <w:sz w:val="28"/>
                <w:szCs w:val="28"/>
                <w:highlight w:val="white"/>
                <w:lang w:val="en"/>
              </w:rPr>
              <w:t>CHỦ TỊCH</w:t>
            </w:r>
          </w:p>
          <w:p w:rsidR="0010783C" w:rsidRDefault="0010783C">
            <w:pPr>
              <w:autoSpaceDE w:val="0"/>
              <w:autoSpaceDN w:val="0"/>
              <w:adjustRightInd w:val="0"/>
              <w:spacing w:before="40"/>
              <w:jc w:val="center"/>
              <w:rPr>
                <w:b/>
                <w:bCs/>
                <w:sz w:val="28"/>
                <w:szCs w:val="28"/>
                <w:highlight w:val="white"/>
                <w:lang w:val="en"/>
              </w:rPr>
            </w:pPr>
          </w:p>
          <w:p w:rsidR="0010783C" w:rsidRDefault="0010783C">
            <w:pPr>
              <w:autoSpaceDE w:val="0"/>
              <w:autoSpaceDN w:val="0"/>
              <w:adjustRightInd w:val="0"/>
              <w:spacing w:before="40"/>
              <w:jc w:val="center"/>
              <w:rPr>
                <w:b/>
                <w:bCs/>
                <w:sz w:val="28"/>
                <w:szCs w:val="28"/>
                <w:highlight w:val="white"/>
                <w:lang w:val="en"/>
              </w:rPr>
            </w:pPr>
          </w:p>
          <w:p w:rsidR="0010783C" w:rsidRDefault="0010783C">
            <w:pPr>
              <w:autoSpaceDE w:val="0"/>
              <w:autoSpaceDN w:val="0"/>
              <w:adjustRightInd w:val="0"/>
              <w:spacing w:before="40"/>
              <w:jc w:val="center"/>
              <w:rPr>
                <w:b/>
                <w:bCs/>
                <w:sz w:val="28"/>
                <w:szCs w:val="28"/>
                <w:highlight w:val="white"/>
                <w:lang w:val="en"/>
              </w:rPr>
            </w:pPr>
          </w:p>
          <w:p w:rsidR="0010783C" w:rsidRDefault="0010783C">
            <w:pPr>
              <w:autoSpaceDE w:val="0"/>
              <w:autoSpaceDN w:val="0"/>
              <w:adjustRightInd w:val="0"/>
              <w:spacing w:before="40"/>
              <w:jc w:val="center"/>
              <w:rPr>
                <w:b/>
                <w:bCs/>
                <w:sz w:val="28"/>
                <w:szCs w:val="28"/>
                <w:highlight w:val="white"/>
                <w:lang w:val="en"/>
              </w:rPr>
            </w:pPr>
          </w:p>
          <w:p w:rsidR="0010783C" w:rsidRDefault="0010783C">
            <w:pPr>
              <w:autoSpaceDE w:val="0"/>
              <w:autoSpaceDN w:val="0"/>
              <w:adjustRightInd w:val="0"/>
              <w:spacing w:before="40"/>
              <w:jc w:val="center"/>
              <w:rPr>
                <w:b/>
                <w:bCs/>
                <w:sz w:val="28"/>
                <w:szCs w:val="28"/>
                <w:highlight w:val="white"/>
                <w:lang w:val="en"/>
              </w:rPr>
            </w:pPr>
          </w:p>
          <w:p w:rsidR="0010783C" w:rsidRDefault="0010783C">
            <w:pPr>
              <w:autoSpaceDE w:val="0"/>
              <w:autoSpaceDN w:val="0"/>
              <w:adjustRightInd w:val="0"/>
              <w:spacing w:before="40"/>
              <w:jc w:val="center"/>
              <w:rPr>
                <w:b/>
                <w:bCs/>
                <w:sz w:val="28"/>
                <w:szCs w:val="28"/>
                <w:highlight w:val="white"/>
                <w:lang w:val="en"/>
              </w:rPr>
            </w:pPr>
          </w:p>
          <w:p w:rsidR="0010783C" w:rsidRDefault="0010783C">
            <w:pPr>
              <w:autoSpaceDE w:val="0"/>
              <w:autoSpaceDN w:val="0"/>
              <w:adjustRightInd w:val="0"/>
              <w:spacing w:before="40"/>
              <w:jc w:val="center"/>
              <w:rPr>
                <w:b/>
                <w:bCs/>
                <w:sz w:val="28"/>
                <w:szCs w:val="28"/>
                <w:highlight w:val="white"/>
                <w:lang w:val="en"/>
              </w:rPr>
            </w:pPr>
          </w:p>
        </w:tc>
        <w:tc>
          <w:tcPr>
            <w:tcW w:w="4884" w:type="dxa"/>
            <w:hideMark/>
          </w:tcPr>
          <w:p w:rsidR="0010783C" w:rsidRDefault="0010783C">
            <w:pPr>
              <w:autoSpaceDE w:val="0"/>
              <w:autoSpaceDN w:val="0"/>
              <w:adjustRightInd w:val="0"/>
              <w:spacing w:before="40"/>
              <w:jc w:val="center"/>
              <w:rPr>
                <w:b/>
                <w:bCs/>
                <w:sz w:val="28"/>
                <w:szCs w:val="28"/>
                <w:highlight w:val="white"/>
                <w:lang w:val="en"/>
              </w:rPr>
            </w:pPr>
            <w:r>
              <w:rPr>
                <w:b/>
                <w:bCs/>
                <w:sz w:val="28"/>
                <w:szCs w:val="28"/>
                <w:highlight w:val="white"/>
                <w:lang w:val="en"/>
              </w:rPr>
              <w:t>TM. ỦY BAN NHÂN DÂN</w:t>
            </w:r>
          </w:p>
          <w:p w:rsidR="0010783C" w:rsidRDefault="0010783C">
            <w:pPr>
              <w:autoSpaceDE w:val="0"/>
              <w:autoSpaceDN w:val="0"/>
              <w:adjustRightInd w:val="0"/>
              <w:spacing w:before="40"/>
              <w:jc w:val="center"/>
              <w:rPr>
                <w:b/>
                <w:bCs/>
                <w:sz w:val="28"/>
                <w:szCs w:val="28"/>
                <w:highlight w:val="white"/>
                <w:lang w:val="en"/>
              </w:rPr>
            </w:pPr>
            <w:r>
              <w:rPr>
                <w:b/>
                <w:bCs/>
                <w:sz w:val="28"/>
                <w:szCs w:val="28"/>
                <w:highlight w:val="white"/>
                <w:lang w:val="en"/>
              </w:rPr>
              <w:t>CHỦ TỊCH</w:t>
            </w:r>
          </w:p>
        </w:tc>
      </w:tr>
      <w:tr w:rsidR="0010783C" w:rsidTr="0010783C">
        <w:trPr>
          <w:trHeight w:val="3393"/>
        </w:trPr>
        <w:tc>
          <w:tcPr>
            <w:tcW w:w="4884" w:type="dxa"/>
            <w:hideMark/>
          </w:tcPr>
          <w:p w:rsidR="0010783C" w:rsidRDefault="0010783C">
            <w:pPr>
              <w:autoSpaceDE w:val="0"/>
              <w:autoSpaceDN w:val="0"/>
              <w:adjustRightInd w:val="0"/>
              <w:spacing w:before="40" w:after="40"/>
              <w:jc w:val="both"/>
              <w:rPr>
                <w:b/>
                <w:bCs/>
                <w:i/>
                <w:highlight w:val="white"/>
                <w:lang w:val="en"/>
              </w:rPr>
            </w:pPr>
            <w:r>
              <w:rPr>
                <w:b/>
                <w:bCs/>
                <w:i/>
                <w:highlight w:val="white"/>
                <w:lang w:val="en"/>
              </w:rPr>
              <w:t>Nơi nhận:</w:t>
            </w:r>
          </w:p>
          <w:p w:rsidR="0010783C" w:rsidRDefault="0010783C">
            <w:pPr>
              <w:autoSpaceDE w:val="0"/>
              <w:autoSpaceDN w:val="0"/>
              <w:adjustRightInd w:val="0"/>
              <w:spacing w:before="40" w:after="40"/>
              <w:jc w:val="both"/>
              <w:rPr>
                <w:bCs/>
                <w:highlight w:val="white"/>
                <w:lang w:val="en"/>
              </w:rPr>
            </w:pPr>
            <w:r>
              <w:rPr>
                <w:bCs/>
                <w:highlight w:val="white"/>
                <w:lang w:val="en"/>
              </w:rPr>
              <w:t>-UBND tỉnh;</w:t>
            </w:r>
          </w:p>
          <w:p w:rsidR="0010783C" w:rsidRDefault="0010783C">
            <w:pPr>
              <w:autoSpaceDE w:val="0"/>
              <w:autoSpaceDN w:val="0"/>
              <w:adjustRightInd w:val="0"/>
              <w:spacing w:before="40" w:after="40"/>
              <w:jc w:val="both"/>
              <w:rPr>
                <w:bCs/>
                <w:highlight w:val="white"/>
                <w:lang w:val="en"/>
              </w:rPr>
            </w:pPr>
            <w:r>
              <w:rPr>
                <w:bCs/>
                <w:highlight w:val="white"/>
                <w:lang w:val="en"/>
              </w:rPr>
              <w:t>-BTT UB MTTQ tỉnh;</w:t>
            </w:r>
          </w:p>
          <w:p w:rsidR="0010783C" w:rsidRDefault="0010783C">
            <w:pPr>
              <w:autoSpaceDE w:val="0"/>
              <w:autoSpaceDN w:val="0"/>
              <w:adjustRightInd w:val="0"/>
              <w:spacing w:before="40" w:after="40"/>
              <w:jc w:val="both"/>
              <w:rPr>
                <w:bCs/>
                <w:highlight w:val="white"/>
                <w:lang w:val="en"/>
              </w:rPr>
            </w:pPr>
            <w:r>
              <w:rPr>
                <w:bCs/>
                <w:highlight w:val="white"/>
                <w:lang w:val="en"/>
              </w:rPr>
              <w:t>-TT Huyện ủy, HĐND;</w:t>
            </w:r>
          </w:p>
          <w:p w:rsidR="0010783C" w:rsidRDefault="0010783C">
            <w:pPr>
              <w:autoSpaceDE w:val="0"/>
              <w:autoSpaceDN w:val="0"/>
              <w:adjustRightInd w:val="0"/>
              <w:spacing w:before="40" w:after="40"/>
              <w:jc w:val="both"/>
              <w:rPr>
                <w:bCs/>
                <w:highlight w:val="white"/>
                <w:lang w:val="en"/>
              </w:rPr>
            </w:pPr>
            <w:r>
              <w:rPr>
                <w:bCs/>
                <w:highlight w:val="white"/>
                <w:lang w:val="en"/>
              </w:rPr>
              <w:t>-Lãnh đạo UBND;</w:t>
            </w:r>
          </w:p>
          <w:p w:rsidR="0010783C" w:rsidRDefault="0010783C">
            <w:pPr>
              <w:autoSpaceDE w:val="0"/>
              <w:autoSpaceDN w:val="0"/>
              <w:adjustRightInd w:val="0"/>
              <w:spacing w:before="40" w:after="40"/>
              <w:jc w:val="both"/>
              <w:rPr>
                <w:bCs/>
                <w:highlight w:val="white"/>
                <w:lang w:val="en"/>
              </w:rPr>
            </w:pPr>
            <w:r>
              <w:rPr>
                <w:bCs/>
                <w:highlight w:val="white"/>
                <w:lang w:val="en"/>
              </w:rPr>
              <w:t>-Ban TT UB MTTQ huyện; các ĐT huyện</w:t>
            </w:r>
          </w:p>
          <w:p w:rsidR="0010783C" w:rsidRDefault="0010783C">
            <w:pPr>
              <w:autoSpaceDE w:val="0"/>
              <w:autoSpaceDN w:val="0"/>
              <w:adjustRightInd w:val="0"/>
              <w:spacing w:before="40" w:after="40"/>
              <w:jc w:val="both"/>
              <w:rPr>
                <w:bCs/>
                <w:highlight w:val="white"/>
                <w:lang w:val="en"/>
              </w:rPr>
            </w:pPr>
            <w:r>
              <w:rPr>
                <w:bCs/>
                <w:highlight w:val="white"/>
                <w:lang w:val="en"/>
              </w:rPr>
              <w:t>-Phòng Nông nghiệp, phòng LĐTBXH;</w:t>
            </w:r>
          </w:p>
          <w:p w:rsidR="0010783C" w:rsidRDefault="0010783C">
            <w:pPr>
              <w:autoSpaceDE w:val="0"/>
              <w:autoSpaceDN w:val="0"/>
              <w:adjustRightInd w:val="0"/>
              <w:spacing w:before="40" w:after="40"/>
              <w:jc w:val="both"/>
              <w:rPr>
                <w:bCs/>
                <w:highlight w:val="white"/>
                <w:lang w:val="en"/>
              </w:rPr>
            </w:pPr>
            <w:r>
              <w:rPr>
                <w:bCs/>
                <w:highlight w:val="white"/>
                <w:lang w:val="en"/>
              </w:rPr>
              <w:t>-UBND, UB MTTQ các xã, thị trấn;</w:t>
            </w:r>
          </w:p>
          <w:p w:rsidR="0010783C" w:rsidRDefault="0010783C">
            <w:pPr>
              <w:autoSpaceDE w:val="0"/>
              <w:autoSpaceDN w:val="0"/>
              <w:adjustRightInd w:val="0"/>
              <w:spacing w:before="40" w:after="40"/>
              <w:jc w:val="both"/>
              <w:rPr>
                <w:bCs/>
                <w:sz w:val="28"/>
                <w:szCs w:val="28"/>
                <w:highlight w:val="white"/>
                <w:lang w:val="en"/>
              </w:rPr>
            </w:pPr>
            <w:r>
              <w:rPr>
                <w:bCs/>
                <w:highlight w:val="white"/>
                <w:lang w:val="en"/>
              </w:rPr>
              <w:t>-Lưu VT, MT</w:t>
            </w:r>
          </w:p>
        </w:tc>
        <w:tc>
          <w:tcPr>
            <w:tcW w:w="4884" w:type="dxa"/>
          </w:tcPr>
          <w:p w:rsidR="0010783C" w:rsidRDefault="0010783C">
            <w:pPr>
              <w:autoSpaceDE w:val="0"/>
              <w:autoSpaceDN w:val="0"/>
              <w:adjustRightInd w:val="0"/>
              <w:spacing w:beforeLines="60" w:before="144" w:afterLines="60" w:after="144"/>
              <w:jc w:val="both"/>
              <w:rPr>
                <w:bCs/>
                <w:sz w:val="28"/>
                <w:szCs w:val="28"/>
                <w:highlight w:val="white"/>
                <w:lang w:val="en"/>
              </w:rPr>
            </w:pPr>
          </w:p>
        </w:tc>
      </w:tr>
    </w:tbl>
    <w:p w:rsidR="0010783C" w:rsidRDefault="0010783C" w:rsidP="0010783C">
      <w:pPr>
        <w:autoSpaceDE w:val="0"/>
        <w:autoSpaceDN w:val="0"/>
        <w:adjustRightInd w:val="0"/>
        <w:spacing w:beforeLines="60" w:before="144" w:afterLines="60" w:after="144"/>
        <w:ind w:firstLine="720"/>
        <w:jc w:val="both"/>
        <w:rPr>
          <w:bCs/>
          <w:sz w:val="28"/>
          <w:szCs w:val="28"/>
          <w:highlight w:val="white"/>
          <w:lang w:val="en"/>
        </w:rPr>
      </w:pPr>
    </w:p>
    <w:p w:rsidR="0010783C" w:rsidRDefault="0010783C" w:rsidP="0010783C"/>
    <w:p w:rsidR="00D0632F" w:rsidRDefault="00D0632F">
      <w:bookmarkStart w:id="0" w:name="_GoBack"/>
      <w:bookmarkEnd w:id="0"/>
    </w:p>
    <w:sectPr w:rsidR="00D0632F" w:rsidSect="00D0632F">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9D7" w:rsidRDefault="005D09D7" w:rsidP="0010783C">
      <w:r>
        <w:separator/>
      </w:r>
    </w:p>
  </w:endnote>
  <w:endnote w:type="continuationSeparator" w:id="0">
    <w:p w:rsidR="005D09D7" w:rsidRDefault="005D09D7" w:rsidP="00107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9D7" w:rsidRDefault="005D09D7" w:rsidP="0010783C">
      <w:r>
        <w:separator/>
      </w:r>
    </w:p>
  </w:footnote>
  <w:footnote w:type="continuationSeparator" w:id="0">
    <w:p w:rsidR="005D09D7" w:rsidRDefault="005D09D7" w:rsidP="0010783C">
      <w:r>
        <w:continuationSeparator/>
      </w:r>
    </w:p>
  </w:footnote>
  <w:footnote w:id="1">
    <w:p w:rsidR="0010783C" w:rsidRDefault="0010783C" w:rsidP="0010783C">
      <w:pPr>
        <w:spacing w:line="276" w:lineRule="auto"/>
        <w:ind w:firstLine="567"/>
        <w:jc w:val="both"/>
        <w:rPr>
          <w:color w:val="000000" w:themeColor="text1"/>
          <w:spacing w:val="-8"/>
        </w:rPr>
      </w:pPr>
      <w:r>
        <w:rPr>
          <w:rStyle w:val="FootnoteReference"/>
        </w:rPr>
        <w:footnoteRef/>
      </w:r>
      <w:r>
        <w:t xml:space="preserve"> </w:t>
      </w:r>
      <w:r>
        <w:rPr>
          <w:color w:val="000000" w:themeColor="text1"/>
          <w:lang w:val="vi-VN"/>
        </w:rPr>
        <w:t>Nghị quyết số 30a/2008/NQ-CP ngày 27 tháng 12 năm 2008 của Chính phủ về Chương trình giảm nghèo nhanh và bền vững</w:t>
      </w:r>
      <w:r>
        <w:rPr>
          <w:color w:val="000000" w:themeColor="text1"/>
        </w:rPr>
        <w:t>; Quyết định số 59/2015/QĐ-TTg ngày 19/11/2015 của Thủ tướng Chính phủ ban hành chuẩn nghèo tiếp cận đa chiều áp dụng cho giai đoạn 2016-2020; Quyết định số 1722/QĐ-TTg ngày 02/9/2016 của Thủ tướng Chính phủ về phê duyệt Chương trình mục tiêu Quốc gia về giảm nghèo bền vững giai đoạn 2016-2020;</w:t>
      </w:r>
    </w:p>
    <w:p w:rsidR="0010783C" w:rsidRDefault="0010783C" w:rsidP="0010783C">
      <w:pPr>
        <w:spacing w:line="276" w:lineRule="auto"/>
        <w:jc w:val="both"/>
        <w:rPr>
          <w:color w:val="000000" w:themeColor="text1"/>
        </w:rPr>
      </w:pPr>
      <w:r>
        <w:rPr>
          <w:color w:val="000000" w:themeColor="text1"/>
        </w:rPr>
        <w:t>Quyết định số 1600/QĐ-TTg ngày 16/8/2017 của Thủ tướng Chính phủ về việc phê duyệt Chương trình mục tiêu Quốc gia về xây dựng nông thôn mới giai đoạn 2016-2020; Quyết định số 1002/QĐ-UBND ngày 24/7/2009 của UBND tỉnh Lai Châu về việc phê duyệt Chương trình giảm nghèo nhanh vè bền vững huyện Than Uyên từ 2009-2020; Quyết định số 935/QĐ - UBND ngày 28/8/2017 của UBND tỉnh Lai Châu về ban hành bộ tiêu chí về xã nông thôn mới tỉnh Lai Châu giai đoạn 2016 - 2020</w:t>
      </w:r>
    </w:p>
    <w:p w:rsidR="0010783C" w:rsidRDefault="0010783C" w:rsidP="0010783C">
      <w:pPr>
        <w:pStyle w:val="FootnoteText"/>
        <w:spacing w:line="276" w:lineRule="auto"/>
      </w:pPr>
    </w:p>
  </w:footnote>
  <w:footnote w:id="2">
    <w:p w:rsidR="0010783C" w:rsidRDefault="0010783C" w:rsidP="0010783C">
      <w:pPr>
        <w:pStyle w:val="FootnoteText"/>
        <w:spacing w:line="276" w:lineRule="auto"/>
        <w:ind w:firstLine="720"/>
        <w:jc w:val="both"/>
      </w:pPr>
      <w:r>
        <w:rPr>
          <w:rStyle w:val="FootnoteReference"/>
        </w:rPr>
        <w:footnoteRef/>
      </w:r>
      <w:r>
        <w:t xml:space="preserve"> </w:t>
      </w:r>
      <w:r>
        <w:rPr>
          <w:color w:val="000000" w:themeColor="text1"/>
          <w:sz w:val="24"/>
          <w:szCs w:val="24"/>
        </w:rPr>
        <w:t xml:space="preserve">Kế hoạch số 17/KH- UBND, ngày 08/1/2018 của UBND huyện về thực hiện chương trình mục tiêu quốc gia xây dựng nông thôn mới năm 2018; Kế hoạch </w:t>
      </w:r>
      <w:proofErr w:type="gramStart"/>
      <w:r>
        <w:rPr>
          <w:color w:val="000000" w:themeColor="text1"/>
          <w:sz w:val="24"/>
          <w:szCs w:val="24"/>
        </w:rPr>
        <w:t>số  /</w:t>
      </w:r>
      <w:proofErr w:type="gramEnd"/>
      <w:r>
        <w:rPr>
          <w:color w:val="000000" w:themeColor="text1"/>
          <w:sz w:val="24"/>
          <w:szCs w:val="24"/>
        </w:rPr>
        <w:t xml:space="preserve">KH- UBND, ngày .././2019 của UBND huyện về thực hiện chương trình mục tiêu quốc gia xây dựng nông thôn mới năm 2019; Kế hoạch số 14/KH - MTTQ - BTT, ngày 16/4/2018 về thực hiện cuộc vận động “Toàn dân đoàn kết xây dựng nông thôn mới, đô thị văn minh năm 2018; Kế hoạch số 14/KH - MTTQ - BTT, ngày 20/1/2019 về thực hiện cuộc vận động “Toàn dân đoàn kết xây dựng nông thôn mới, đô thị văn minh năm 2019. </w:t>
      </w:r>
      <w:proofErr w:type="gramStart"/>
      <w:r>
        <w:rPr>
          <w:color w:val="000000" w:themeColor="text1"/>
          <w:sz w:val="24"/>
          <w:szCs w:val="24"/>
        </w:rPr>
        <w:t>Kế hoạch số 31/KHPH - MTTQ - ĐT, ngày 19/2/2019 của MTTQ, các đoàn thể huyện phối hợp tuyên truyền thực hiện nông thôn mới năm 2019.</w:t>
      </w:r>
      <w:proofErr w:type="gramEnd"/>
    </w:p>
  </w:footnote>
  <w:footnote w:id="3">
    <w:p w:rsidR="0010783C" w:rsidRDefault="0010783C" w:rsidP="0010783C">
      <w:pPr>
        <w:pStyle w:val="FootnoteText"/>
        <w:spacing w:line="276" w:lineRule="auto"/>
        <w:ind w:firstLine="720"/>
        <w:jc w:val="both"/>
        <w:rPr>
          <w:sz w:val="22"/>
          <w:szCs w:val="22"/>
        </w:rPr>
      </w:pPr>
      <w:r>
        <w:rPr>
          <w:rStyle w:val="FootnoteReference"/>
          <w:sz w:val="22"/>
          <w:szCs w:val="22"/>
        </w:rPr>
        <w:footnoteRef/>
      </w:r>
      <w:r>
        <w:rPr>
          <w:sz w:val="22"/>
          <w:szCs w:val="22"/>
        </w:rPr>
        <w:t xml:space="preserve"> </w:t>
      </w:r>
      <w:r>
        <w:rPr>
          <w:sz w:val="22"/>
          <w:szCs w:val="22"/>
          <w:highlight w:val="white"/>
          <w:lang w:val="en"/>
        </w:rPr>
        <w:t>Thi đua phát triển kinh tế, tích cực giúp nhau giảm nghèo bền vững, nâng cao đời sống, khuyến khích làm giàu chính đáng; Xây dựng đời sống văn hóa, chăm lo sự nghiệp GD, bồi dưỡng nguồn nhân lực, chăm sóc sức khỏe nhân dân, phát huy truyền thống đền ơn, đáp nghĩa, tương thân, tương ái; Tham gia bảo vệ môi tr</w:t>
      </w:r>
      <w:r>
        <w:rPr>
          <w:sz w:val="22"/>
          <w:szCs w:val="22"/>
          <w:highlight w:val="white"/>
          <w:lang w:val="vi-VN"/>
        </w:rPr>
        <w:t>ường, ứng phó với biến đổi khí hậu, xây dựng cảnh quan môi trường sáng, xanh, sạch, đẹp và đảm bảo an toàn thực phẩm;</w:t>
      </w:r>
      <w:r>
        <w:rPr>
          <w:sz w:val="22"/>
          <w:szCs w:val="22"/>
          <w:highlight w:val="white"/>
          <w:lang w:val="en"/>
        </w:rPr>
        <w:t xml:space="preserve"> Chấp hành pháp luật, tích cực tham gia phong trào toàn dân bảo vệ an ninh tổ quốc, góp phần đảm bảo trật tự an toàn xã hội; Phát huy dân chủ, tích cực tham gia giám sát và phản biện xã hội, góp phần xây dựng hệ thống chính trị c</w:t>
      </w:r>
      <w:r>
        <w:rPr>
          <w:sz w:val="22"/>
          <w:szCs w:val="22"/>
          <w:highlight w:val="white"/>
          <w:lang w:val="vi-VN"/>
        </w:rPr>
        <w:t>ơ sở trong sạch vững mạnh.</w:t>
      </w:r>
    </w:p>
    <w:p w:rsidR="0010783C" w:rsidRDefault="0010783C" w:rsidP="0010783C">
      <w:pPr>
        <w:pStyle w:val="FootnoteText"/>
        <w:spacing w:line="276" w:lineRule="auto"/>
        <w:rPr>
          <w:sz w:val="22"/>
          <w:szCs w:val="22"/>
        </w:rPr>
      </w:pPr>
    </w:p>
  </w:footnote>
  <w:footnote w:id="4">
    <w:p w:rsidR="0010783C" w:rsidRDefault="0010783C" w:rsidP="0010783C">
      <w:pPr>
        <w:pStyle w:val="FootnoteText"/>
        <w:spacing w:line="276" w:lineRule="auto"/>
        <w:ind w:firstLine="720"/>
        <w:jc w:val="both"/>
        <w:rPr>
          <w:sz w:val="22"/>
          <w:szCs w:val="22"/>
        </w:rPr>
      </w:pPr>
      <w:r>
        <w:rPr>
          <w:rStyle w:val="FootnoteReference"/>
          <w:sz w:val="22"/>
          <w:szCs w:val="22"/>
        </w:rPr>
        <w:footnoteRef/>
      </w:r>
      <w:r>
        <w:rPr>
          <w:sz w:val="22"/>
          <w:szCs w:val="22"/>
        </w:rPr>
        <w:t xml:space="preserve"> Toàn huyện có 100 ha chè kinh doanh, 723 ha chè kiến thiết: diện tích cây chè trồng mới năm 2018 là 424</w:t>
      </w:r>
      <w:proofErr w:type="gramStart"/>
      <w:r>
        <w:rPr>
          <w:sz w:val="22"/>
          <w:szCs w:val="22"/>
        </w:rPr>
        <w:t>,8</w:t>
      </w:r>
      <w:proofErr w:type="gramEnd"/>
      <w:r>
        <w:rPr>
          <w:sz w:val="22"/>
          <w:szCs w:val="22"/>
        </w:rPr>
        <w:t xml:space="preserve"> ha, 110 ha cây quế, 100 ha cây sơn tra, 156, 4 ha cây mắc ca; năm 2019 là 305 ha cây chè.</w:t>
      </w:r>
    </w:p>
  </w:footnote>
  <w:footnote w:id="5">
    <w:p w:rsidR="0010783C" w:rsidRDefault="0010783C" w:rsidP="0010783C">
      <w:pPr>
        <w:spacing w:before="100" w:after="100" w:line="276" w:lineRule="auto"/>
        <w:ind w:firstLine="450"/>
        <w:jc w:val="both"/>
        <w:rPr>
          <w:sz w:val="20"/>
          <w:szCs w:val="20"/>
        </w:rPr>
      </w:pPr>
      <w:r>
        <w:rPr>
          <w:sz w:val="22"/>
          <w:szCs w:val="22"/>
        </w:rPr>
        <w:t xml:space="preserve">   </w:t>
      </w:r>
      <w:r>
        <w:rPr>
          <w:rStyle w:val="FootnoteReference"/>
          <w:sz w:val="22"/>
          <w:szCs w:val="22"/>
        </w:rPr>
        <w:footnoteRef/>
      </w:r>
      <w:r>
        <w:rPr>
          <w:sz w:val="22"/>
          <w:szCs w:val="22"/>
        </w:rPr>
        <w:t xml:space="preserve"> </w:t>
      </w:r>
      <w:r>
        <w:rPr>
          <w:rFonts w:eastAsia="Calibri"/>
          <w:sz w:val="20"/>
          <w:szCs w:val="20"/>
        </w:rPr>
        <w:t>Thực hiện 210 ha lúa Séng cù tại Thị trấn Than Uyên, xã Mường Cang, Hua Nà; 05 ha bưởi da xanh ở Mường Mít; 12</w:t>
      </w:r>
      <w:proofErr w:type="gramStart"/>
      <w:r>
        <w:rPr>
          <w:rFonts w:eastAsia="Calibri"/>
          <w:sz w:val="20"/>
          <w:szCs w:val="20"/>
        </w:rPr>
        <w:t>,47</w:t>
      </w:r>
      <w:proofErr w:type="gramEnd"/>
      <w:r>
        <w:rPr>
          <w:rFonts w:eastAsia="Calibri"/>
          <w:sz w:val="20"/>
          <w:szCs w:val="20"/>
        </w:rPr>
        <w:t xml:space="preserve"> ha đào chín sớm tại Tà Mung, Khoen On. 178</w:t>
      </w:r>
      <w:proofErr w:type="gramStart"/>
      <w:r>
        <w:rPr>
          <w:rFonts w:eastAsia="Calibri"/>
          <w:sz w:val="20"/>
          <w:szCs w:val="20"/>
        </w:rPr>
        <w:t>,72</w:t>
      </w:r>
      <w:proofErr w:type="gramEnd"/>
      <w:r>
        <w:rPr>
          <w:rFonts w:eastAsia="Calibri"/>
          <w:sz w:val="20"/>
          <w:szCs w:val="20"/>
        </w:rPr>
        <w:t xml:space="preserve"> diện tích nuôi trồng thủy sản với tổng số 227 lồng cá.</w:t>
      </w:r>
    </w:p>
  </w:footnote>
  <w:footnote w:id="6">
    <w:p w:rsidR="0010783C" w:rsidRDefault="0010783C" w:rsidP="0010783C">
      <w:pPr>
        <w:pStyle w:val="FootnoteText"/>
        <w:spacing w:line="276" w:lineRule="auto"/>
        <w:ind w:firstLine="450"/>
        <w:jc w:val="both"/>
      </w:pPr>
      <w:r>
        <w:rPr>
          <w:rStyle w:val="FootnoteReference"/>
        </w:rPr>
        <w:footnoteRef/>
      </w:r>
      <w:r>
        <w:t xml:space="preserve"> Năm 2018 có 11.743 hộ gia đình văn hóa (tỷ lệ 87%), 132 bản, khu phố văn hóa (tỷ lệ 79%); 94 cơ quan đơn vị văn hóa (tỷ lệ 91,2%), 06 xã đạt chuẩn văn hóa nông thôn mới, Thị trấn đạt chuẩn văn minh đô thị. Năm 2019 có 12.400 gia đình đăng ký gia đình văn hóa; 114 cơ quan, đơn vị, doanh nghiệp; 163 bản, khu phố đăng ký bản, cơ quan, đơn vị văn hóa. 1369 hộ/22 bản/8 </w:t>
      </w:r>
      <w:proofErr w:type="gramStart"/>
      <w:r>
        <w:t>xã  đồng</w:t>
      </w:r>
      <w:proofErr w:type="gramEnd"/>
      <w:r>
        <w:t xml:space="preserve"> bào dân tộc Mông ký cam kết thực hiện nếp sống văn hóa mới.</w:t>
      </w:r>
    </w:p>
  </w:footnote>
  <w:footnote w:id="7">
    <w:p w:rsidR="0010783C" w:rsidRDefault="0010783C" w:rsidP="0010783C">
      <w:pPr>
        <w:pStyle w:val="FootnoteText"/>
        <w:spacing w:line="276" w:lineRule="auto"/>
        <w:ind w:firstLine="450"/>
        <w:jc w:val="both"/>
      </w:pPr>
      <w:r>
        <w:rPr>
          <w:rStyle w:val="FootnoteReference"/>
        </w:rPr>
        <w:footnoteRef/>
      </w:r>
      <w:r>
        <w:t xml:space="preserve"> Năm 2018 tổng số trường đạt chuẩn quốc gia là 23 trường (tỷ lệ 58,97 %), duy trì đạt chuẩn PCGD cho trẻ mầm non 5 tuổi, chuẩn PCGD TH mức độ 2, chuẩn GD THCS mức độ 1. 9 tháng đầu năm 2019, tiếp tục duy trì đạt chuẩn PCGD ở các cấp học.</w:t>
      </w:r>
    </w:p>
  </w:footnote>
  <w:footnote w:id="8">
    <w:p w:rsidR="0010783C" w:rsidRDefault="0010783C" w:rsidP="0010783C">
      <w:pPr>
        <w:pStyle w:val="FootnoteText"/>
        <w:spacing w:line="276" w:lineRule="auto"/>
        <w:ind w:firstLine="450"/>
        <w:jc w:val="both"/>
      </w:pPr>
      <w:r>
        <w:rPr>
          <w:rStyle w:val="FootnoteReference"/>
        </w:rPr>
        <w:footnoteRef/>
      </w:r>
      <w:r>
        <w:t xml:space="preserve"> Tuyê truyền </w:t>
      </w:r>
      <w:r>
        <w:rPr>
          <w:lang w:val="fi-FI"/>
        </w:rPr>
        <w:t xml:space="preserve">Hiến pháp nước Cộng hòa xã hội chủ nghĩa Việt Nam; Bộ Luật Dân sự; Luật Hộ tịch; Luật Phổ biến giáo dục pháp luật; luật hòa giải cơ sở; Bộ Luật Lao động (sửa đổi); Luật Đất đai; Luật Cán bộ công chức; Luật Khiếu nại; Luật Tố cáo; Luật Xử lý vi phạm hành chính; Luật Phòng chống tham nhũng; Luật thực hành tiết kiệm, chống lãng phí; Nghị định số 59/2012/NĐ-CP ngày 23/7/2012 của Chính phủ về theo dõi thi hành pháp luật; Các quy định của pháp luật về an toàn giao thông; </w:t>
      </w:r>
      <w:r>
        <w:rPr>
          <w:rStyle w:val="apple-converted-space"/>
          <w:bCs/>
        </w:rPr>
        <w:t xml:space="preserve">Luật Tổ chức chính quyền địa phương, </w:t>
      </w:r>
      <w:r>
        <w:t xml:space="preserve">Luật Cư trú, Luật Bảo vệ và Phát triển rừng, Pháp lệnh thực hiện dân chủ ở xã, phường, thị trấn, </w:t>
      </w:r>
      <w:r>
        <w:rPr>
          <w:rStyle w:val="Strong"/>
          <w:b w:val="0"/>
        </w:rPr>
        <w:t xml:space="preserve">Luật Mặt trận Tổ quốc Việt Nam…Năm 2018, phối hợp tuyên truyền 306 buổi với 20.775 lượt người, tham gia; hòa giải thành 115/132 vụ việc dân sự, hôn nhân gia đình. 9 tháng đầu năm 2019, HĐPBGDPL huyện, UB MTTQ các đoàn thể huyện tổ chức 10 hội nghị tuyên truyền Luật hôn nhân gia đình, phòng, chống tảo hôn, hôn nhân cận huyết tại 10 xã/1.345 lượt người tham gia. </w:t>
      </w:r>
      <w:proofErr w:type="gramStart"/>
      <w:r>
        <w:rPr>
          <w:rStyle w:val="Strong"/>
          <w:b w:val="0"/>
        </w:rPr>
        <w:t>Phối hợp hòa giải thành 21/25 vụ.</w:t>
      </w:r>
      <w:proofErr w:type="gramEnd"/>
      <w:r>
        <w:rPr>
          <w:rStyle w:val="Strong"/>
          <w:b w:val="0"/>
        </w:rPr>
        <w:t xml:space="preserve"> </w:t>
      </w:r>
      <w:proofErr w:type="gramStart"/>
      <w:r>
        <w:rPr>
          <w:rStyle w:val="Strong"/>
          <w:b w:val="0"/>
        </w:rPr>
        <w:t xml:space="preserve">Hội Cựu chiến binh huyện chủ trì phối hợp với Ban ATGT, Huyện đoàn tuyên truyền ATGT </w:t>
      </w:r>
      <w:r>
        <w:rPr>
          <w:rStyle w:val="Strong"/>
          <w:b w:val="0"/>
          <w:color w:val="FF0000"/>
        </w:rPr>
        <w:t>cho ….</w:t>
      </w:r>
      <w:r>
        <w:rPr>
          <w:rStyle w:val="Strong"/>
          <w:b w:val="0"/>
        </w:rPr>
        <w:t>đoàn viên, hội viên và Nhân dân xã Ta Gia.</w:t>
      </w:r>
      <w:proofErr w:type="gramEnd"/>
    </w:p>
  </w:footnote>
  <w:footnote w:id="9">
    <w:p w:rsidR="0010783C" w:rsidRDefault="0010783C" w:rsidP="0010783C">
      <w:pPr>
        <w:autoSpaceDE w:val="0"/>
        <w:autoSpaceDN w:val="0"/>
        <w:adjustRightInd w:val="0"/>
        <w:spacing w:beforeLines="60" w:before="144" w:afterLines="60" w:after="144" w:line="276" w:lineRule="auto"/>
        <w:ind w:firstLine="450"/>
        <w:jc w:val="both"/>
        <w:rPr>
          <w:highlight w:val="white"/>
        </w:rPr>
      </w:pPr>
      <w:r>
        <w:rPr>
          <w:rStyle w:val="FootnoteReference"/>
        </w:rPr>
        <w:footnoteRef/>
      </w:r>
      <w:r>
        <w:t xml:space="preserve"> </w:t>
      </w:r>
      <w:r>
        <w:rPr>
          <w:highlight w:val="white"/>
          <w:lang w:val="en"/>
        </w:rPr>
        <w:t>Giám sát việc thực hiện các chính sách, pháp luật của Nhà n</w:t>
      </w:r>
      <w:r>
        <w:rPr>
          <w:highlight w:val="white"/>
          <w:lang w:val="vi-VN"/>
        </w:rPr>
        <w:t>ước về giảm nghèo bền vững, trọng tâm giám sát việc thực hiện các chính sách được quy định tại Quyết định số </w:t>
      </w:r>
      <w:hyperlink r:id="rId1" w:history="1">
        <w:r>
          <w:rPr>
            <w:rStyle w:val="Hyperlink"/>
            <w:color w:val="auto"/>
            <w:highlight w:val="white"/>
            <w:u w:val="none"/>
            <w:lang w:val="vi-VN"/>
          </w:rPr>
          <w:t>1722/QĐ-TTg ngày 02 tháng 9 năm 2016 </w:t>
        </w:r>
      </w:hyperlink>
      <w:r>
        <w:rPr>
          <w:highlight w:val="white"/>
          <w:lang w:val="en"/>
        </w:rPr>
        <w:t>của Thủ t</w:t>
      </w:r>
      <w:r>
        <w:rPr>
          <w:highlight w:val="white"/>
          <w:lang w:val="vi-VN"/>
        </w:rPr>
        <w:t>ướng Chính phủ phê duyệt Chương tr</w:t>
      </w:r>
      <w:r>
        <w:rPr>
          <w:highlight w:val="white"/>
        </w:rPr>
        <w:t>ình mục tiêu Quốc gia giảm nghèo bền vững giai đoạn 2016 - 2020. Giám sát quy trình rà soát hộ nghèo. Giám sát kết quả xây dựng nông thôn mới thông qua tổ chức lấy ý kiến sự hài lòng của người dân tại các xã đề nghị về đích nông thôn mới hằng năm.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6C0F30"/>
    <w:multiLevelType w:val="hybridMultilevel"/>
    <w:tmpl w:val="AC14F506"/>
    <w:lvl w:ilvl="0" w:tplc="B25E7234">
      <w:start w:val="31"/>
      <w:numFmt w:val="decimal"/>
      <w:lvlText w:val="%1."/>
      <w:lvlJc w:val="left"/>
      <w:pPr>
        <w:ind w:left="930" w:hanging="36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num w:numId="1">
    <w:abstractNumId w:val="0"/>
  </w:num>
  <w:num w:numId="2">
    <w:abstractNumId w:val="0"/>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83C"/>
    <w:rsid w:val="000132E0"/>
    <w:rsid w:val="00013AFB"/>
    <w:rsid w:val="00017127"/>
    <w:rsid w:val="00017438"/>
    <w:rsid w:val="00024078"/>
    <w:rsid w:val="00024427"/>
    <w:rsid w:val="000336AD"/>
    <w:rsid w:val="00041412"/>
    <w:rsid w:val="00053903"/>
    <w:rsid w:val="000606B8"/>
    <w:rsid w:val="00074841"/>
    <w:rsid w:val="0008124F"/>
    <w:rsid w:val="00081B99"/>
    <w:rsid w:val="00082950"/>
    <w:rsid w:val="000914F6"/>
    <w:rsid w:val="000A15D7"/>
    <w:rsid w:val="000A2785"/>
    <w:rsid w:val="000C5CAB"/>
    <w:rsid w:val="000D1EFE"/>
    <w:rsid w:val="000E503F"/>
    <w:rsid w:val="000F32CC"/>
    <w:rsid w:val="0010783C"/>
    <w:rsid w:val="001134B1"/>
    <w:rsid w:val="00115DD4"/>
    <w:rsid w:val="00120FFB"/>
    <w:rsid w:val="00125C5B"/>
    <w:rsid w:val="001261BF"/>
    <w:rsid w:val="0012640F"/>
    <w:rsid w:val="00126F4A"/>
    <w:rsid w:val="00130B81"/>
    <w:rsid w:val="00132642"/>
    <w:rsid w:val="0013374E"/>
    <w:rsid w:val="0014023A"/>
    <w:rsid w:val="001421A5"/>
    <w:rsid w:val="00142662"/>
    <w:rsid w:val="00151AAE"/>
    <w:rsid w:val="00154FFD"/>
    <w:rsid w:val="00155099"/>
    <w:rsid w:val="001561AB"/>
    <w:rsid w:val="00157D1D"/>
    <w:rsid w:val="00164EC7"/>
    <w:rsid w:val="0017542C"/>
    <w:rsid w:val="0019347B"/>
    <w:rsid w:val="00194865"/>
    <w:rsid w:val="001B2017"/>
    <w:rsid w:val="001D0730"/>
    <w:rsid w:val="001D3A9D"/>
    <w:rsid w:val="001D63D3"/>
    <w:rsid w:val="001F65CB"/>
    <w:rsid w:val="001F6FC0"/>
    <w:rsid w:val="002068E6"/>
    <w:rsid w:val="002331B8"/>
    <w:rsid w:val="002350E6"/>
    <w:rsid w:val="00236729"/>
    <w:rsid w:val="0023701C"/>
    <w:rsid w:val="002378C4"/>
    <w:rsid w:val="00251998"/>
    <w:rsid w:val="00253B9B"/>
    <w:rsid w:val="00256091"/>
    <w:rsid w:val="00257604"/>
    <w:rsid w:val="00257EE4"/>
    <w:rsid w:val="002922D7"/>
    <w:rsid w:val="002938A4"/>
    <w:rsid w:val="002B0A16"/>
    <w:rsid w:val="002B1FBF"/>
    <w:rsid w:val="002B3924"/>
    <w:rsid w:val="002B60B4"/>
    <w:rsid w:val="002C78F7"/>
    <w:rsid w:val="002D05D5"/>
    <w:rsid w:val="002E1E51"/>
    <w:rsid w:val="002F2449"/>
    <w:rsid w:val="002F5BE7"/>
    <w:rsid w:val="00303A2B"/>
    <w:rsid w:val="00315C95"/>
    <w:rsid w:val="003373DC"/>
    <w:rsid w:val="00340503"/>
    <w:rsid w:val="003449C7"/>
    <w:rsid w:val="00354286"/>
    <w:rsid w:val="00357989"/>
    <w:rsid w:val="003776D9"/>
    <w:rsid w:val="00377C85"/>
    <w:rsid w:val="00381800"/>
    <w:rsid w:val="00392A40"/>
    <w:rsid w:val="003A2630"/>
    <w:rsid w:val="003B22DC"/>
    <w:rsid w:val="003C5593"/>
    <w:rsid w:val="003D3AD0"/>
    <w:rsid w:val="003D5FAA"/>
    <w:rsid w:val="003D6256"/>
    <w:rsid w:val="003F38DA"/>
    <w:rsid w:val="003F467F"/>
    <w:rsid w:val="00407FEA"/>
    <w:rsid w:val="004101AB"/>
    <w:rsid w:val="004165B3"/>
    <w:rsid w:val="0042477D"/>
    <w:rsid w:val="00427EA6"/>
    <w:rsid w:val="00435F1A"/>
    <w:rsid w:val="00437512"/>
    <w:rsid w:val="004439CB"/>
    <w:rsid w:val="00452565"/>
    <w:rsid w:val="004659EC"/>
    <w:rsid w:val="00466737"/>
    <w:rsid w:val="00474376"/>
    <w:rsid w:val="00486BA6"/>
    <w:rsid w:val="004B725C"/>
    <w:rsid w:val="004C4A11"/>
    <w:rsid w:val="004C61CF"/>
    <w:rsid w:val="004C740A"/>
    <w:rsid w:val="004D7C58"/>
    <w:rsid w:val="004E43ED"/>
    <w:rsid w:val="004F2123"/>
    <w:rsid w:val="004F4F70"/>
    <w:rsid w:val="00513567"/>
    <w:rsid w:val="00513BD9"/>
    <w:rsid w:val="005666C2"/>
    <w:rsid w:val="00591607"/>
    <w:rsid w:val="00596E14"/>
    <w:rsid w:val="005A731A"/>
    <w:rsid w:val="005B05DD"/>
    <w:rsid w:val="005B5827"/>
    <w:rsid w:val="005C2BBB"/>
    <w:rsid w:val="005C373E"/>
    <w:rsid w:val="005D09D7"/>
    <w:rsid w:val="005D0EE7"/>
    <w:rsid w:val="005D2C64"/>
    <w:rsid w:val="005D4C12"/>
    <w:rsid w:val="005D647E"/>
    <w:rsid w:val="005D7B49"/>
    <w:rsid w:val="005F5D39"/>
    <w:rsid w:val="00604E69"/>
    <w:rsid w:val="0061402E"/>
    <w:rsid w:val="00614521"/>
    <w:rsid w:val="0062074E"/>
    <w:rsid w:val="00623026"/>
    <w:rsid w:val="0064701F"/>
    <w:rsid w:val="006555D1"/>
    <w:rsid w:val="0066704E"/>
    <w:rsid w:val="00673CAB"/>
    <w:rsid w:val="00674DB3"/>
    <w:rsid w:val="00680058"/>
    <w:rsid w:val="006C044A"/>
    <w:rsid w:val="006C7200"/>
    <w:rsid w:val="006D242C"/>
    <w:rsid w:val="006D79B5"/>
    <w:rsid w:val="006F1410"/>
    <w:rsid w:val="006F29D6"/>
    <w:rsid w:val="00706B06"/>
    <w:rsid w:val="00710E40"/>
    <w:rsid w:val="00712B30"/>
    <w:rsid w:val="00715216"/>
    <w:rsid w:val="007154FD"/>
    <w:rsid w:val="00715CF1"/>
    <w:rsid w:val="00722DE4"/>
    <w:rsid w:val="00732363"/>
    <w:rsid w:val="00760C2C"/>
    <w:rsid w:val="007737EA"/>
    <w:rsid w:val="00783DD7"/>
    <w:rsid w:val="0078590E"/>
    <w:rsid w:val="007A0F30"/>
    <w:rsid w:val="007A154D"/>
    <w:rsid w:val="007B41E9"/>
    <w:rsid w:val="007B6215"/>
    <w:rsid w:val="007C0281"/>
    <w:rsid w:val="007C4198"/>
    <w:rsid w:val="007C530A"/>
    <w:rsid w:val="007D1800"/>
    <w:rsid w:val="007E2A48"/>
    <w:rsid w:val="007E6E2F"/>
    <w:rsid w:val="007F1969"/>
    <w:rsid w:val="00827F66"/>
    <w:rsid w:val="00831F02"/>
    <w:rsid w:val="00840881"/>
    <w:rsid w:val="008700CA"/>
    <w:rsid w:val="008861B8"/>
    <w:rsid w:val="008950F6"/>
    <w:rsid w:val="00896C8E"/>
    <w:rsid w:val="0089755A"/>
    <w:rsid w:val="008B7C3F"/>
    <w:rsid w:val="008C20B3"/>
    <w:rsid w:val="008C6BC7"/>
    <w:rsid w:val="008D7C26"/>
    <w:rsid w:val="008F3BC3"/>
    <w:rsid w:val="0090653B"/>
    <w:rsid w:val="009079CA"/>
    <w:rsid w:val="00926B46"/>
    <w:rsid w:val="00935209"/>
    <w:rsid w:val="00940F22"/>
    <w:rsid w:val="00946A1E"/>
    <w:rsid w:val="00955470"/>
    <w:rsid w:val="00957D05"/>
    <w:rsid w:val="00974DC5"/>
    <w:rsid w:val="009773F6"/>
    <w:rsid w:val="00981270"/>
    <w:rsid w:val="009814A3"/>
    <w:rsid w:val="0098450C"/>
    <w:rsid w:val="00985D46"/>
    <w:rsid w:val="0099259D"/>
    <w:rsid w:val="009A26F6"/>
    <w:rsid w:val="009A7216"/>
    <w:rsid w:val="009B481E"/>
    <w:rsid w:val="009B68B7"/>
    <w:rsid w:val="009B6AEC"/>
    <w:rsid w:val="009C4FCA"/>
    <w:rsid w:val="009D0C78"/>
    <w:rsid w:val="009E5745"/>
    <w:rsid w:val="009E5FAC"/>
    <w:rsid w:val="009E6D11"/>
    <w:rsid w:val="009F4103"/>
    <w:rsid w:val="009F7559"/>
    <w:rsid w:val="00A03A1C"/>
    <w:rsid w:val="00A07BB3"/>
    <w:rsid w:val="00A1227C"/>
    <w:rsid w:val="00A169CC"/>
    <w:rsid w:val="00A17017"/>
    <w:rsid w:val="00A17F61"/>
    <w:rsid w:val="00A243FC"/>
    <w:rsid w:val="00A34FB5"/>
    <w:rsid w:val="00A41AF3"/>
    <w:rsid w:val="00A441F5"/>
    <w:rsid w:val="00A50448"/>
    <w:rsid w:val="00A559A5"/>
    <w:rsid w:val="00A60D67"/>
    <w:rsid w:val="00A66810"/>
    <w:rsid w:val="00AB1589"/>
    <w:rsid w:val="00AB4F27"/>
    <w:rsid w:val="00AB6FF1"/>
    <w:rsid w:val="00AB75D0"/>
    <w:rsid w:val="00AB7E95"/>
    <w:rsid w:val="00AD0311"/>
    <w:rsid w:val="00AE4CEC"/>
    <w:rsid w:val="00AF2428"/>
    <w:rsid w:val="00B0464C"/>
    <w:rsid w:val="00B060BC"/>
    <w:rsid w:val="00B14BC5"/>
    <w:rsid w:val="00B16B85"/>
    <w:rsid w:val="00B319F6"/>
    <w:rsid w:val="00B32155"/>
    <w:rsid w:val="00B3737C"/>
    <w:rsid w:val="00B40E7C"/>
    <w:rsid w:val="00B53D4E"/>
    <w:rsid w:val="00B623DD"/>
    <w:rsid w:val="00B75C4F"/>
    <w:rsid w:val="00B84936"/>
    <w:rsid w:val="00B87A41"/>
    <w:rsid w:val="00B908BC"/>
    <w:rsid w:val="00B91156"/>
    <w:rsid w:val="00B97FDE"/>
    <w:rsid w:val="00BA2B3B"/>
    <w:rsid w:val="00BA4A04"/>
    <w:rsid w:val="00BA5C2F"/>
    <w:rsid w:val="00BB031D"/>
    <w:rsid w:val="00BB2D8D"/>
    <w:rsid w:val="00BB6A41"/>
    <w:rsid w:val="00BD34B6"/>
    <w:rsid w:val="00BD4758"/>
    <w:rsid w:val="00C0306C"/>
    <w:rsid w:val="00C041DB"/>
    <w:rsid w:val="00C11DEB"/>
    <w:rsid w:val="00C15559"/>
    <w:rsid w:val="00C16B4F"/>
    <w:rsid w:val="00C27B84"/>
    <w:rsid w:val="00C32EE0"/>
    <w:rsid w:val="00C34DD5"/>
    <w:rsid w:val="00C45257"/>
    <w:rsid w:val="00C624C0"/>
    <w:rsid w:val="00C6450E"/>
    <w:rsid w:val="00C653BC"/>
    <w:rsid w:val="00C6787F"/>
    <w:rsid w:val="00C7513B"/>
    <w:rsid w:val="00C779B9"/>
    <w:rsid w:val="00C95DE4"/>
    <w:rsid w:val="00C95EC4"/>
    <w:rsid w:val="00CB1FD0"/>
    <w:rsid w:val="00CE1A9E"/>
    <w:rsid w:val="00CE4061"/>
    <w:rsid w:val="00D01C4F"/>
    <w:rsid w:val="00D0632F"/>
    <w:rsid w:val="00D1090C"/>
    <w:rsid w:val="00D27F3A"/>
    <w:rsid w:val="00D30145"/>
    <w:rsid w:val="00D30696"/>
    <w:rsid w:val="00D31874"/>
    <w:rsid w:val="00D35ABB"/>
    <w:rsid w:val="00D4391B"/>
    <w:rsid w:val="00D5009F"/>
    <w:rsid w:val="00D517A3"/>
    <w:rsid w:val="00D7341E"/>
    <w:rsid w:val="00D81BA1"/>
    <w:rsid w:val="00D835F8"/>
    <w:rsid w:val="00D87DAD"/>
    <w:rsid w:val="00D90F9B"/>
    <w:rsid w:val="00D91AFA"/>
    <w:rsid w:val="00D9365C"/>
    <w:rsid w:val="00D94831"/>
    <w:rsid w:val="00D94B43"/>
    <w:rsid w:val="00D968A4"/>
    <w:rsid w:val="00D96F5D"/>
    <w:rsid w:val="00DB6C74"/>
    <w:rsid w:val="00DC513A"/>
    <w:rsid w:val="00DD097C"/>
    <w:rsid w:val="00DD2CE4"/>
    <w:rsid w:val="00DE3088"/>
    <w:rsid w:val="00DF3B04"/>
    <w:rsid w:val="00E0033D"/>
    <w:rsid w:val="00E0210A"/>
    <w:rsid w:val="00E05439"/>
    <w:rsid w:val="00E12128"/>
    <w:rsid w:val="00E33F56"/>
    <w:rsid w:val="00E42738"/>
    <w:rsid w:val="00E47A5B"/>
    <w:rsid w:val="00E47D2A"/>
    <w:rsid w:val="00E50DD5"/>
    <w:rsid w:val="00E51EF7"/>
    <w:rsid w:val="00E64450"/>
    <w:rsid w:val="00E769F1"/>
    <w:rsid w:val="00E869C4"/>
    <w:rsid w:val="00E945D8"/>
    <w:rsid w:val="00EA24A4"/>
    <w:rsid w:val="00EB6755"/>
    <w:rsid w:val="00EB6D36"/>
    <w:rsid w:val="00EC2AE5"/>
    <w:rsid w:val="00EC3280"/>
    <w:rsid w:val="00EC3AF6"/>
    <w:rsid w:val="00ED180C"/>
    <w:rsid w:val="00EE1D61"/>
    <w:rsid w:val="00EE468B"/>
    <w:rsid w:val="00EF43D9"/>
    <w:rsid w:val="00F200E3"/>
    <w:rsid w:val="00F224E9"/>
    <w:rsid w:val="00F230F8"/>
    <w:rsid w:val="00F25CE1"/>
    <w:rsid w:val="00F36445"/>
    <w:rsid w:val="00F408BA"/>
    <w:rsid w:val="00F40DDB"/>
    <w:rsid w:val="00F44DC0"/>
    <w:rsid w:val="00F45F81"/>
    <w:rsid w:val="00F51ED2"/>
    <w:rsid w:val="00F55A8D"/>
    <w:rsid w:val="00F57F25"/>
    <w:rsid w:val="00F70979"/>
    <w:rsid w:val="00F740BB"/>
    <w:rsid w:val="00F75D68"/>
    <w:rsid w:val="00F83FB6"/>
    <w:rsid w:val="00F92034"/>
    <w:rsid w:val="00F96E8B"/>
    <w:rsid w:val="00FA3CF1"/>
    <w:rsid w:val="00FA6053"/>
    <w:rsid w:val="00FB33E8"/>
    <w:rsid w:val="00FC51D3"/>
    <w:rsid w:val="00FD583E"/>
    <w:rsid w:val="00FF009B"/>
    <w:rsid w:val="00FF778E"/>
    <w:rsid w:val="00FF7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783C"/>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783C"/>
    <w:rPr>
      <w:color w:val="0000FF" w:themeColor="hyperlink"/>
      <w:u w:val="single"/>
    </w:rPr>
  </w:style>
  <w:style w:type="character" w:styleId="FollowedHyperlink">
    <w:name w:val="FollowedHyperlink"/>
    <w:basedOn w:val="DefaultParagraphFont"/>
    <w:uiPriority w:val="99"/>
    <w:unhideWhenUsed/>
    <w:rsid w:val="0010783C"/>
    <w:rPr>
      <w:color w:val="800080" w:themeColor="followedHyperlink"/>
      <w:u w:val="single"/>
    </w:rPr>
  </w:style>
  <w:style w:type="paragraph" w:styleId="NormalWeb">
    <w:name w:val="Normal (Web)"/>
    <w:basedOn w:val="Normal"/>
    <w:uiPriority w:val="99"/>
    <w:unhideWhenUsed/>
    <w:rsid w:val="0010783C"/>
    <w:pPr>
      <w:spacing w:before="100" w:beforeAutospacing="1" w:after="100" w:afterAutospacing="1"/>
    </w:pPr>
    <w:rPr>
      <w:rFonts w:eastAsia="Calibri"/>
      <w:lang w:eastAsia="en-US"/>
    </w:rPr>
  </w:style>
  <w:style w:type="paragraph" w:styleId="FootnoteText">
    <w:name w:val="footnote text"/>
    <w:basedOn w:val="Normal"/>
    <w:link w:val="FootnoteTextChar"/>
    <w:uiPriority w:val="99"/>
    <w:unhideWhenUsed/>
    <w:rsid w:val="0010783C"/>
    <w:rPr>
      <w:rFonts w:eastAsia="Times New Roman"/>
      <w:sz w:val="20"/>
      <w:szCs w:val="20"/>
      <w:lang w:eastAsia="en-US"/>
    </w:rPr>
  </w:style>
  <w:style w:type="character" w:customStyle="1" w:styleId="FootnoteTextChar">
    <w:name w:val="Footnote Text Char"/>
    <w:basedOn w:val="DefaultParagraphFont"/>
    <w:link w:val="FootnoteText"/>
    <w:uiPriority w:val="99"/>
    <w:rsid w:val="0010783C"/>
  </w:style>
  <w:style w:type="paragraph" w:styleId="Footer">
    <w:name w:val="footer"/>
    <w:basedOn w:val="Normal"/>
    <w:link w:val="FooterChar"/>
    <w:uiPriority w:val="99"/>
    <w:unhideWhenUsed/>
    <w:rsid w:val="0010783C"/>
    <w:pPr>
      <w:tabs>
        <w:tab w:val="center" w:pos="4680"/>
        <w:tab w:val="right" w:pos="9360"/>
      </w:tabs>
    </w:pPr>
  </w:style>
  <w:style w:type="character" w:customStyle="1" w:styleId="FooterChar">
    <w:name w:val="Footer Char"/>
    <w:basedOn w:val="DefaultParagraphFont"/>
    <w:link w:val="Footer"/>
    <w:uiPriority w:val="99"/>
    <w:rsid w:val="0010783C"/>
    <w:rPr>
      <w:rFonts w:eastAsia="MS Mincho"/>
      <w:sz w:val="24"/>
      <w:szCs w:val="24"/>
      <w:lang w:eastAsia="ja-JP"/>
    </w:rPr>
  </w:style>
  <w:style w:type="paragraph" w:styleId="ListParagraph">
    <w:name w:val="List Paragraph"/>
    <w:basedOn w:val="Normal"/>
    <w:uiPriority w:val="34"/>
    <w:qFormat/>
    <w:rsid w:val="0010783C"/>
    <w:pPr>
      <w:ind w:left="720"/>
      <w:contextualSpacing/>
    </w:pPr>
  </w:style>
  <w:style w:type="character" w:styleId="FootnoteReference">
    <w:name w:val="footnote reference"/>
    <w:basedOn w:val="DefaultParagraphFont"/>
    <w:unhideWhenUsed/>
    <w:rsid w:val="0010783C"/>
    <w:rPr>
      <w:vertAlign w:val="superscript"/>
    </w:rPr>
  </w:style>
  <w:style w:type="character" w:customStyle="1" w:styleId="apple-converted-space">
    <w:name w:val="apple-converted-space"/>
    <w:basedOn w:val="DefaultParagraphFont"/>
    <w:rsid w:val="0010783C"/>
  </w:style>
  <w:style w:type="table" w:styleId="TableGrid">
    <w:name w:val="Table Grid"/>
    <w:basedOn w:val="TableNormal"/>
    <w:rsid w:val="001078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10783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783C"/>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783C"/>
    <w:rPr>
      <w:color w:val="0000FF" w:themeColor="hyperlink"/>
      <w:u w:val="single"/>
    </w:rPr>
  </w:style>
  <w:style w:type="character" w:styleId="FollowedHyperlink">
    <w:name w:val="FollowedHyperlink"/>
    <w:basedOn w:val="DefaultParagraphFont"/>
    <w:uiPriority w:val="99"/>
    <w:unhideWhenUsed/>
    <w:rsid w:val="0010783C"/>
    <w:rPr>
      <w:color w:val="800080" w:themeColor="followedHyperlink"/>
      <w:u w:val="single"/>
    </w:rPr>
  </w:style>
  <w:style w:type="paragraph" w:styleId="NormalWeb">
    <w:name w:val="Normal (Web)"/>
    <w:basedOn w:val="Normal"/>
    <w:uiPriority w:val="99"/>
    <w:unhideWhenUsed/>
    <w:rsid w:val="0010783C"/>
    <w:pPr>
      <w:spacing w:before="100" w:beforeAutospacing="1" w:after="100" w:afterAutospacing="1"/>
    </w:pPr>
    <w:rPr>
      <w:rFonts w:eastAsia="Calibri"/>
      <w:lang w:eastAsia="en-US"/>
    </w:rPr>
  </w:style>
  <w:style w:type="paragraph" w:styleId="FootnoteText">
    <w:name w:val="footnote text"/>
    <w:basedOn w:val="Normal"/>
    <w:link w:val="FootnoteTextChar"/>
    <w:uiPriority w:val="99"/>
    <w:unhideWhenUsed/>
    <w:rsid w:val="0010783C"/>
    <w:rPr>
      <w:rFonts w:eastAsia="Times New Roman"/>
      <w:sz w:val="20"/>
      <w:szCs w:val="20"/>
      <w:lang w:eastAsia="en-US"/>
    </w:rPr>
  </w:style>
  <w:style w:type="character" w:customStyle="1" w:styleId="FootnoteTextChar">
    <w:name w:val="Footnote Text Char"/>
    <w:basedOn w:val="DefaultParagraphFont"/>
    <w:link w:val="FootnoteText"/>
    <w:uiPriority w:val="99"/>
    <w:rsid w:val="0010783C"/>
  </w:style>
  <w:style w:type="paragraph" w:styleId="Footer">
    <w:name w:val="footer"/>
    <w:basedOn w:val="Normal"/>
    <w:link w:val="FooterChar"/>
    <w:uiPriority w:val="99"/>
    <w:unhideWhenUsed/>
    <w:rsid w:val="0010783C"/>
    <w:pPr>
      <w:tabs>
        <w:tab w:val="center" w:pos="4680"/>
        <w:tab w:val="right" w:pos="9360"/>
      </w:tabs>
    </w:pPr>
  </w:style>
  <w:style w:type="character" w:customStyle="1" w:styleId="FooterChar">
    <w:name w:val="Footer Char"/>
    <w:basedOn w:val="DefaultParagraphFont"/>
    <w:link w:val="Footer"/>
    <w:uiPriority w:val="99"/>
    <w:rsid w:val="0010783C"/>
    <w:rPr>
      <w:rFonts w:eastAsia="MS Mincho"/>
      <w:sz w:val="24"/>
      <w:szCs w:val="24"/>
      <w:lang w:eastAsia="ja-JP"/>
    </w:rPr>
  </w:style>
  <w:style w:type="paragraph" w:styleId="ListParagraph">
    <w:name w:val="List Paragraph"/>
    <w:basedOn w:val="Normal"/>
    <w:uiPriority w:val="34"/>
    <w:qFormat/>
    <w:rsid w:val="0010783C"/>
    <w:pPr>
      <w:ind w:left="720"/>
      <w:contextualSpacing/>
    </w:pPr>
  </w:style>
  <w:style w:type="character" w:styleId="FootnoteReference">
    <w:name w:val="footnote reference"/>
    <w:basedOn w:val="DefaultParagraphFont"/>
    <w:unhideWhenUsed/>
    <w:rsid w:val="0010783C"/>
    <w:rPr>
      <w:vertAlign w:val="superscript"/>
    </w:rPr>
  </w:style>
  <w:style w:type="character" w:customStyle="1" w:styleId="apple-converted-space">
    <w:name w:val="apple-converted-space"/>
    <w:basedOn w:val="DefaultParagraphFont"/>
    <w:rsid w:val="0010783C"/>
  </w:style>
  <w:style w:type="table" w:styleId="TableGrid">
    <w:name w:val="Table Grid"/>
    <w:basedOn w:val="TableNormal"/>
    <w:rsid w:val="001078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10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67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thukyluat.vn/tim-kiem/?keyword=1722/Q%C4%90-TTg&amp;match=True&amp;area=2&amp;lan=1&amp;bday=02/9/2016&amp;eday=02/9/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5364</Words>
  <Characters>30580</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35873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2019-09-17T08:33:00Z</dcterms:created>
  <dcterms:modified xsi:type="dcterms:W3CDTF">2019-09-17T08:33:00Z</dcterms:modified>
</cp:coreProperties>
</file>